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5F" w:rsidRDefault="00AA36CF">
      <w:pPr>
        <w:spacing w:line="240" w:lineRule="auto"/>
        <w:jc w:val="center"/>
        <w:rPr>
          <w:rFonts w:ascii="IranNastaliq" w:hAnsi="IranNastaliq" w:cs="IranNastaliq"/>
          <w:color w:val="000000" w:themeColor="text1"/>
          <w:sz w:val="40"/>
          <w:szCs w:val="40"/>
        </w:rPr>
      </w:pPr>
      <w:r>
        <w:rPr>
          <w:rFonts w:ascii="IranNastaliq" w:hAnsi="IranNastaliq" w:cs="IranNastaliq"/>
          <w:color w:val="000000"/>
          <w:sz w:val="48"/>
          <w:szCs w:val="48"/>
        </w:rPr>
        <w:pict>
          <v:roundrect id="Rounded Rectangle 3" o:spid="_x0000_s1026" style="position:absolute;left:0;text-align:left;margin-left:625.55pt;margin-top:6.4pt;width:103.85pt;height:552pt;z-index:251659264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arcsize="10923f" fillcolor="#ffc000 [3207]" strokecolor="#7f5f00 [1607]" strokeweight="1pt">
            <v:stroke joinstyle="miter"/>
          </v:roundrect>
        </w:pict>
      </w:r>
      <w:r w:rsidR="00F330A5">
        <w:rPr>
          <w:rFonts w:ascii="IranNastaliq" w:hAnsi="IranNastaliq" w:cs="IranNastaliq" w:hint="cs"/>
          <w:noProof/>
          <w:color w:val="000000"/>
          <w:sz w:val="220"/>
          <w:szCs w:val="220"/>
          <w:rtl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7997679</wp:posOffset>
            </wp:positionH>
            <wp:positionV relativeFrom="paragraph">
              <wp:posOffset>138619</wp:posOffset>
            </wp:positionV>
            <wp:extent cx="1259839" cy="1259839"/>
            <wp:effectExtent l="114300" t="114300" r="111760" b="9271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mo="http://schemas.microsoft.com/office/mac/office/2008/main" xmlns:ve="http://schemas.openxmlformats.org/markup-compatibility/2006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E592A387-57F9-F7DB-E68C-B9553EA41D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3016" t="9597" r="25083" b="10272"/>
                    <a:stretch/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</wp:anchor>
        </w:drawing>
      </w:r>
      <w:r w:rsidR="00F330A5">
        <w:rPr>
          <w:rFonts w:ascii="IranNastaliq" w:hAnsi="IranNastaliq" w:cs="IranNastaliq" w:hint="cs"/>
          <w:color w:val="000000"/>
          <w:sz w:val="40"/>
          <w:szCs w:val="40"/>
          <w:rtl/>
        </w:rPr>
        <w:t>بسمه تعالی</w:t>
      </w:r>
    </w:p>
    <w:p w:rsidR="00C0745F" w:rsidRDefault="00C0745F">
      <w:pPr>
        <w:spacing w:line="240" w:lineRule="auto"/>
        <w:rPr>
          <w:color w:val="000000" w:themeColor="text1"/>
          <w:rtl/>
        </w:rPr>
      </w:pPr>
      <w:bookmarkStart w:id="0" w:name="_ØªØµÙÛØ±_ÙØ§Ø­Ø¯_Ø³Ø§Ø²ÙØ§ÙÛ"/>
      <w:bookmarkEnd w:id="0"/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AA36CF">
      <w:pPr>
        <w:spacing w:line="240" w:lineRule="auto"/>
        <w:rPr>
          <w:color w:val="000000" w:themeColor="text1"/>
          <w:rtl/>
        </w:rPr>
      </w:pPr>
      <w:r>
        <w:rPr>
          <w:rFonts w:ascii="B Zar"/>
          <w:color w:val="000000"/>
          <w:rtl/>
        </w:rPr>
        <w:pict>
          <v:shapetype id="_x0000_m1028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</w:pict>
      </w:r>
      <w:r>
        <w:rPr>
          <w:rFonts w:ascii="B Zar"/>
          <w:color w:val="000000"/>
          <w:rtl/>
        </w:rPr>
        <w:pict>
          <v:shape id="Plaque 5" o:spid="_x0000_s1027" type="#_x0000_m1028" style="position:absolute;left:0;text-align:left;margin-left:13.1pt;margin-top:12.6pt;width:510.65pt;height:252pt;z-index:251658240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o:spt="21" adj="3600" path="m@0,qy0@0l0@2qx@0,21600l@1,21600qy21600@2l21600@0qx@1,xe" fillcolor="#fff2cc [663]" strokecolor="#002060" strokeweight="1pt">
            <v:stroke dashstyle="dashDot"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  <v:textbox>
              <w:txbxContent>
                <w:p w:rsidR="00F330A5" w:rsidRDefault="00F330A5" w:rsidP="00F330A5">
                  <w:pPr>
                    <w:shd w:val="clear" w:color="auto" w:fill="EDEDED" w:themeFill="accent3" w:themeFillTint="33"/>
                    <w:jc w:val="center"/>
                    <w:rPr>
                      <w:rStyle w:val="BookTitle"/>
                      <w:b w:val="0"/>
                      <w:i w:val="0"/>
                      <w:iCs w:val="0"/>
                      <w:color w:val="000000" w:themeColor="text1"/>
                      <w:sz w:val="44"/>
                      <w:szCs w:val="44"/>
                      <w:rtl/>
                    </w:rPr>
                  </w:pPr>
                  <w:r>
                    <w:rPr>
                      <w:rStyle w:val="BookTitle"/>
                      <w:rFonts w:ascii="B Titr" w:hint="cs"/>
                      <w:b w:val="0"/>
                      <w:i w:val="0"/>
                      <w:iCs w:val="0"/>
                      <w:color w:val="000000"/>
                      <w:sz w:val="44"/>
                      <w:szCs w:val="44"/>
                      <w:rtl/>
                    </w:rPr>
                    <w:t>عنوان سند:</w:t>
                  </w:r>
                </w:p>
                <w:p w:rsidR="00F330A5" w:rsidRPr="000A0517" w:rsidRDefault="000A0517" w:rsidP="00F330A5">
                  <w:pPr>
                    <w:shd w:val="clear" w:color="auto" w:fill="EDEDED" w:themeFill="accent3" w:themeFillTint="33"/>
                    <w:jc w:val="center"/>
                    <w:rPr>
                      <w:rStyle w:val="BookTitle"/>
                      <w:rFonts w:ascii="Cambria" w:hAnsi="Cambria" w:hint="cs"/>
                      <w:b w:val="0"/>
                      <w:i w:val="0"/>
                      <w:iCs w:val="0"/>
                      <w:color w:val="000000" w:themeColor="text1"/>
                      <w:sz w:val="44"/>
                      <w:szCs w:val="44"/>
                      <w:rtl/>
                    </w:rPr>
                  </w:pPr>
                  <w:r>
                    <w:rPr>
                      <w:rStyle w:val="BookTitle"/>
                      <w:rFonts w:ascii="B Titr" w:hint="cs"/>
                      <w:b w:val="0"/>
                      <w:i w:val="0"/>
                      <w:iCs w:val="0"/>
                      <w:color w:val="000000"/>
                      <w:sz w:val="44"/>
                      <w:szCs w:val="44"/>
                      <w:rtl/>
                    </w:rPr>
                    <w:t>فهرست فرایندهای ستاد استاندار</w:t>
                  </w:r>
                  <w:r>
                    <w:rPr>
                      <w:rStyle w:val="BookTitle"/>
                      <w:rFonts w:ascii="Cambria" w:hAnsi="Cambria" w:hint="cs"/>
                      <w:b w:val="0"/>
                      <w:i w:val="0"/>
                      <w:iCs w:val="0"/>
                      <w:color w:val="000000"/>
                      <w:sz w:val="44"/>
                      <w:szCs w:val="44"/>
                      <w:rtl/>
                    </w:rPr>
                    <w:t>ی کردستان</w:t>
                  </w:r>
                  <w:bookmarkStart w:id="1" w:name="_GoBack"/>
                  <w:bookmarkEnd w:id="1"/>
                </w:p>
                <w:p w:rsidR="00F330A5" w:rsidRDefault="00F330A5" w:rsidP="00F330A5">
                  <w:pPr>
                    <w:shd w:val="clear" w:color="auto" w:fill="EDEDED" w:themeFill="accent3" w:themeFillTint="33"/>
                    <w:jc w:val="center"/>
                    <w:rPr>
                      <w:rStyle w:val="BookTitle"/>
                      <w:b w:val="0"/>
                      <w:i w:val="0"/>
                      <w:iCs w:val="0"/>
                      <w:color w:val="000000" w:themeColor="text1"/>
                      <w:sz w:val="44"/>
                      <w:szCs w:val="44"/>
                      <w:rtl/>
                    </w:rPr>
                  </w:pPr>
                  <w:r>
                    <w:rPr>
                      <w:rStyle w:val="BookTitle"/>
                      <w:rFonts w:ascii="B Titr" w:hint="cs"/>
                      <w:b w:val="0"/>
                      <w:i w:val="0"/>
                      <w:iCs w:val="0"/>
                      <w:color w:val="000000"/>
                      <w:sz w:val="44"/>
                      <w:szCs w:val="44"/>
                      <w:rtl/>
                    </w:rPr>
                    <w:t xml:space="preserve"> عناوین خدمات کلان، زیر خدمات</w:t>
                  </w:r>
                </w:p>
              </w:txbxContent>
            </v:textbox>
          </v:shape>
        </w:pict>
      </w: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</w:p>
    <w:p w:rsidR="00C0745F" w:rsidRDefault="00F330A5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  <w:r>
        <w:rPr>
          <w:rStyle w:val="BookTitle"/>
          <w:rFonts w:ascii="B Titr" w:hint="cs"/>
          <w:i w:val="0"/>
          <w:iCs w:val="0"/>
          <w:color w:val="000000"/>
          <w:rtl/>
        </w:rPr>
        <w:t>معاونت توسعه مدیریت و منابع</w:t>
      </w:r>
    </w:p>
    <w:p w:rsidR="00C0745F" w:rsidRDefault="00F330A5" w:rsidP="00F330A5">
      <w:pPr>
        <w:spacing w:line="240" w:lineRule="auto"/>
        <w:jc w:val="center"/>
        <w:rPr>
          <w:rStyle w:val="BookTitle"/>
          <w:i w:val="0"/>
          <w:iCs w:val="0"/>
          <w:color w:val="000000" w:themeColor="text1"/>
          <w:rtl/>
        </w:rPr>
      </w:pPr>
      <w:r>
        <w:rPr>
          <w:rStyle w:val="BookTitle"/>
          <w:rFonts w:ascii="B Titr" w:hint="cs"/>
          <w:i w:val="0"/>
          <w:iCs w:val="0"/>
          <w:color w:val="000000"/>
          <w:rtl/>
        </w:rPr>
        <w:t>دفتر برنامه ریزی ، بودجه وتحول اداری</w:t>
      </w: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F330A5" w:rsidP="00F330A5">
      <w:pPr>
        <w:pStyle w:val="Heading1"/>
        <w:spacing w:before="0" w:after="0" w:line="240" w:lineRule="auto"/>
        <w:rPr>
          <w:color w:val="002060"/>
          <w:rtl/>
        </w:rPr>
      </w:pPr>
      <w:bookmarkStart w:id="2" w:name="_Toc165967925"/>
      <w:r>
        <w:rPr>
          <w:rFonts w:ascii="B Titr" w:hint="cs"/>
          <w:color w:val="002060"/>
          <w:sz w:val="72"/>
          <w:szCs w:val="72"/>
          <w:rtl/>
        </w:rPr>
        <w:t xml:space="preserve">حوزه </w:t>
      </w:r>
      <w:bookmarkEnd w:id="2"/>
      <w:r>
        <w:rPr>
          <w:rFonts w:ascii="B Titr" w:hint="cs"/>
          <w:color w:val="002060"/>
          <w:sz w:val="72"/>
          <w:szCs w:val="72"/>
          <w:rtl/>
        </w:rPr>
        <w:t>استاندار</w:t>
      </w:r>
    </w:p>
    <w:p w:rsidR="00C0745F" w:rsidRDefault="00C0745F">
      <w:pPr>
        <w:spacing w:line="240" w:lineRule="auto"/>
        <w:rPr>
          <w:rFonts w:cs="B Titr"/>
          <w:color w:val="000000" w:themeColor="text1"/>
          <w:sz w:val="32"/>
          <w:szCs w:val="32"/>
          <w:rtl/>
        </w:rPr>
      </w:pPr>
    </w:p>
    <w:p w:rsidR="00C0745F" w:rsidRDefault="00C0745F">
      <w:pPr>
        <w:spacing w:line="240" w:lineRule="auto"/>
        <w:rPr>
          <w:rFonts w:cs="B Titr"/>
          <w:color w:val="000000" w:themeColor="text1"/>
          <w:sz w:val="32"/>
          <w:szCs w:val="32"/>
          <w:rtl/>
        </w:rPr>
      </w:pPr>
    </w:p>
    <w:p w:rsidR="00C0745F" w:rsidRDefault="00C0745F">
      <w:pPr>
        <w:spacing w:line="240" w:lineRule="auto"/>
        <w:rPr>
          <w:rFonts w:cs="B Titr"/>
          <w:color w:val="002060"/>
          <w:sz w:val="32"/>
          <w:szCs w:val="32"/>
          <w:rtl/>
        </w:rPr>
      </w:pPr>
    </w:p>
    <w:p w:rsidR="00C0745F" w:rsidRDefault="00F330A5" w:rsidP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روابط عمومی و امور بين الملل</w:t>
      </w:r>
    </w:p>
    <w:p w:rsidR="00C0745F" w:rsidRDefault="00F330A5" w:rsidP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-دفتر امور زنان و خانواده</w:t>
      </w:r>
    </w:p>
    <w:p w:rsidR="00C0745F" w:rsidRDefault="00F330A5" w:rsidP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هیات های رسیدگی به تخلفات اداری</w:t>
      </w:r>
    </w:p>
    <w:p w:rsidR="00C0745F" w:rsidRDefault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امور ایثارگران</w:t>
      </w:r>
    </w:p>
    <w:p w:rsidR="00C0745F" w:rsidRDefault="00F330A5" w:rsidP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دبیرخانه هیات گزینش</w:t>
      </w:r>
    </w:p>
    <w:p w:rsidR="00C0745F" w:rsidRDefault="00F330A5">
      <w:pPr>
        <w:spacing w:line="240" w:lineRule="auto"/>
        <w:rPr>
          <w:color w:val="000000" w:themeColor="text1"/>
          <w:rtl/>
        </w:rPr>
        <w:sectPr w:rsidR="00C0745F" w:rsidSect="00642E41">
          <w:footerReference w:type="default" r:id="rId9"/>
          <w:pgSz w:w="11907" w:h="16839"/>
          <w:pgMar w:top="720" w:right="720" w:bottom="720" w:left="720" w:header="374" w:footer="0" w:gutter="0"/>
          <w:pgBorders w:offsetFrom="page">
            <w:top w:val="double" w:sz="4" w:space="19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</w:sectPr>
      </w:pPr>
      <w:r>
        <w:rPr>
          <w:rFonts w:ascii="B Zar"/>
          <w:color w:val="000000"/>
          <w:rtl/>
        </w:rPr>
        <w:br w:type="page"/>
      </w:r>
    </w:p>
    <w:p w:rsidR="00C0745F" w:rsidRDefault="00F330A5">
      <w:pPr>
        <w:pStyle w:val="Heading2"/>
        <w:spacing w:before="0" w:after="0" w:line="240" w:lineRule="auto"/>
        <w:rPr>
          <w:color w:val="000000" w:themeColor="text1"/>
          <w:rtl/>
        </w:rPr>
      </w:pPr>
      <w:r>
        <w:rPr>
          <w:rFonts w:ascii="B Titr" w:hint="cs"/>
          <w:color w:val="0070C0"/>
          <w:rtl/>
        </w:rPr>
        <w:lastRenderedPageBreak/>
        <w:t>روابط عمومی و امور بين الملل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274"/>
        <w:gridCol w:w="774"/>
        <w:gridCol w:w="6910"/>
      </w:tblGrid>
      <w:tr w:rsidR="00C0745F">
        <w:trPr>
          <w:trHeight w:val="20"/>
        </w:trPr>
        <w:tc>
          <w:tcPr>
            <w:tcW w:w="5000" w:type="pct"/>
            <w:gridSpan w:val="4"/>
            <w:shd w:val="clear" w:color="000000" w:fill="BDD7EE"/>
          </w:tcPr>
          <w:p w:rsidR="00C0745F" w:rsidRPr="00F330A5" w:rsidRDefault="00F330A5" w:rsidP="00F330A5">
            <w:pPr>
              <w:spacing w:line="240" w:lineRule="auto"/>
              <w:jc w:val="center"/>
              <w:rPr>
                <w:rFonts w:ascii="B Titr" w:cs="B Titr"/>
                <w:color w:val="000000"/>
                <w:rtl/>
              </w:rPr>
            </w:pPr>
            <w:bookmarkStart w:id="3" w:name="OLE_LINK1"/>
            <w:r>
              <w:rPr>
                <w:rFonts w:ascii="B Titr" w:cs="B Titr" w:hint="cs"/>
                <w:color w:val="000000"/>
                <w:rtl/>
              </w:rPr>
              <w:t>عناوین خدمات کلان، زیرخدمات و فرایندهای حوزه استاندار</w:t>
            </w:r>
          </w:p>
          <w:p w:rsidR="00C0745F" w:rsidRPr="00F330A5" w:rsidRDefault="00F330A5">
            <w:pPr>
              <w:spacing w:line="240" w:lineRule="auto"/>
              <w:jc w:val="center"/>
              <w:rPr>
                <w:rFonts w:ascii="B Titr" w:cs="B Titr"/>
                <w:color w:val="000000"/>
                <w:rtl/>
              </w:rPr>
            </w:pPr>
            <w:r w:rsidRPr="00F330A5">
              <w:rPr>
                <w:rFonts w:ascii="B Titr" w:cs="B Titr" w:hint="cs"/>
                <w:color w:val="000000"/>
                <w:rtl/>
              </w:rPr>
              <w:t>روابط عمومی و امور بين الملل</w:t>
            </w:r>
          </w:p>
        </w:tc>
      </w:tr>
      <w:tr w:rsidR="00C0745F">
        <w:trPr>
          <w:trHeight w:val="20"/>
        </w:trPr>
        <w:tc>
          <w:tcPr>
            <w:tcW w:w="717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609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370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04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</w:trPr>
        <w:tc>
          <w:tcPr>
            <w:tcW w:w="717" w:type="pct"/>
            <w:vMerge w:val="restart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Cambria" w:eastAsia="Times New Roman" w:hAnsi="Cambria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امور بین الملل</w:t>
            </w:r>
          </w:p>
        </w:tc>
        <w:tc>
          <w:tcPr>
            <w:tcW w:w="370" w:type="pct"/>
          </w:tcPr>
          <w:p w:rsidR="00C0745F" w:rsidRDefault="00C0745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304" w:type="pct"/>
            <w:shd w:val="clear" w:color="auto" w:fill="auto"/>
          </w:tcPr>
          <w:p w:rsidR="00C0745F" w:rsidRDefault="00F330A5" w:rsidP="00F330A5">
            <w:pPr>
              <w:spacing w:line="240" w:lineRule="auto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</w:t>
            </w:r>
            <w:r>
              <w:rPr>
                <w:rFonts w:ascii="B Zar" w:hint="cs"/>
                <w:color w:val="000000"/>
                <w:rtl/>
              </w:rPr>
              <w:t xml:space="preserve">اعزام کارکنان استانداری ها و سازمان های تابعه به ماموریت </w:t>
            </w:r>
          </w:p>
        </w:tc>
      </w:tr>
      <w:tr w:rsidR="00C0745F">
        <w:trPr>
          <w:trHeight w:val="20"/>
        </w:trPr>
        <w:tc>
          <w:tcPr>
            <w:tcW w:w="717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Cambria" w:eastAsia="Times New Roman" w:hAnsi="Cambria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" w:type="pct"/>
          </w:tcPr>
          <w:p w:rsidR="00C0745F" w:rsidRDefault="00C0745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rtl/>
              </w:rPr>
            </w:pPr>
          </w:p>
        </w:tc>
        <w:tc>
          <w:tcPr>
            <w:tcW w:w="3304" w:type="pct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B Zar" w:hAnsi="Calibri" w:hint="cs"/>
                <w:color w:val="000000"/>
                <w:rtl/>
              </w:rPr>
              <w:t>فرایند پذیرش هیئت  های خارجی در ملاقات  با مقامات ستادی، استانی و سازمان های تابعه .</w:t>
            </w:r>
          </w:p>
        </w:tc>
      </w:tr>
      <w:tr w:rsidR="00C0745F">
        <w:trPr>
          <w:trHeight w:val="20"/>
        </w:trPr>
        <w:tc>
          <w:tcPr>
            <w:tcW w:w="717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Cambria" w:eastAsia="Times New Roman" w:hAnsi="Cambria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" w:type="pct"/>
          </w:tcPr>
          <w:p w:rsidR="00C0745F" w:rsidRDefault="00C0745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rtl/>
              </w:rPr>
            </w:pPr>
          </w:p>
        </w:tc>
        <w:tc>
          <w:tcPr>
            <w:tcW w:w="3304" w:type="pct"/>
            <w:shd w:val="clear" w:color="auto" w:fill="auto"/>
          </w:tcPr>
          <w:p w:rsidR="00C0745F" w:rsidRDefault="00F330A5" w:rsidP="00F330A5">
            <w:pPr>
              <w:spacing w:line="24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B Zar" w:hAnsi="Calibri" w:hint="cs"/>
                <w:color w:val="000000"/>
                <w:rtl/>
              </w:rPr>
              <w:t>فرایند پیگیری عضويت استانداری، سازمان های تابعه  و شهرداری ها در سازمان ها ی منطقه ای و بین المللی</w:t>
            </w:r>
          </w:p>
        </w:tc>
      </w:tr>
      <w:tr w:rsidR="00C0745F">
        <w:trPr>
          <w:trHeight w:val="20"/>
        </w:trPr>
        <w:tc>
          <w:tcPr>
            <w:tcW w:w="717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Cambria" w:eastAsia="Times New Roman" w:hAnsi="Cambria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0" w:type="pct"/>
          </w:tcPr>
          <w:p w:rsidR="00C0745F" w:rsidRDefault="00C0745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rtl/>
              </w:rPr>
            </w:pPr>
          </w:p>
        </w:tc>
        <w:tc>
          <w:tcPr>
            <w:tcW w:w="3304" w:type="pct"/>
            <w:shd w:val="clear" w:color="auto" w:fill="auto"/>
          </w:tcPr>
          <w:p w:rsidR="00C0745F" w:rsidRDefault="00F330A5" w:rsidP="00F330A5">
            <w:pPr>
              <w:spacing w:line="24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B Zar" w:hAnsi="Calibri" w:hint="cs"/>
                <w:color w:val="000000"/>
                <w:rtl/>
              </w:rPr>
              <w:t xml:space="preserve">فرایند همکاری های دو جانبه، منطقه ای و بین المللی استانداری ، سازمان های تابعه و شهرداری ها </w:t>
            </w:r>
          </w:p>
        </w:tc>
      </w:tr>
      <w:bookmarkEnd w:id="3"/>
    </w:tbl>
    <w:p w:rsidR="00C0745F" w:rsidRDefault="00C0745F">
      <w:pPr>
        <w:spacing w:line="240" w:lineRule="auto"/>
        <w:rPr>
          <w:color w:val="000000" w:themeColor="text1"/>
          <w:sz w:val="20"/>
          <w:szCs w:val="20"/>
          <w:rtl/>
        </w:rPr>
      </w:pPr>
    </w:p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hint="cs"/>
          <w:color w:val="000000"/>
        </w:rPr>
        <w:br w:type="page"/>
      </w:r>
    </w:p>
    <w:p w:rsidR="00C0745F" w:rsidRDefault="00F330A5">
      <w:pPr>
        <w:pStyle w:val="Heading2"/>
        <w:spacing w:before="0" w:after="0" w:line="216" w:lineRule="auto"/>
        <w:rPr>
          <w:color w:val="000000" w:themeColor="text1"/>
          <w:rtl/>
        </w:rPr>
      </w:pPr>
      <w:r>
        <w:rPr>
          <w:rFonts w:ascii="B Titr" w:hint="cs"/>
          <w:color w:val="0070C0"/>
          <w:rtl/>
        </w:rPr>
        <w:lastRenderedPageBreak/>
        <w:t>دفتر امور زنان و خانواده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1417"/>
        <w:gridCol w:w="6521"/>
      </w:tblGrid>
      <w:tr w:rsidR="00C0745F">
        <w:trPr>
          <w:trHeight w:val="70"/>
        </w:trPr>
        <w:tc>
          <w:tcPr>
            <w:tcW w:w="10457" w:type="dxa"/>
            <w:gridSpan w:val="4"/>
            <w:shd w:val="clear" w:color="auto" w:fill="BDD6EE"/>
          </w:tcPr>
          <w:p w:rsidR="00C0745F" w:rsidRDefault="00F330A5" w:rsidP="00F330A5">
            <w:pPr>
              <w:spacing w:line="216" w:lineRule="auto"/>
              <w:jc w:val="center"/>
              <w:rPr>
                <w:rFonts w:ascii="Arial" w:eastAsia="Times New Roman" w:hAnsi="Arial" w:cs="B Titr"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>عناوین خدمات کلان، زیرخدمات و فرایندهای حوزه استاندار</w:t>
            </w:r>
          </w:p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color w:val="000000" w:themeColor="text1"/>
                <w:rtl/>
              </w:rPr>
            </w:pPr>
            <w:r w:rsidRPr="00F330A5">
              <w:rPr>
                <w:rFonts w:ascii="B Titr" w:cs="B Titr" w:hint="cs"/>
                <w:color w:val="000000"/>
                <w:rtl/>
              </w:rPr>
              <w:t>دفتر امور زنان و خانواده</w:t>
            </w:r>
          </w:p>
        </w:tc>
      </w:tr>
      <w:tr w:rsidR="00C0745F">
        <w:trPr>
          <w:trHeight w:val="20"/>
        </w:trPr>
        <w:tc>
          <w:tcPr>
            <w:tcW w:w="1243" w:type="dxa"/>
            <w:shd w:val="clear" w:color="auto" w:fill="BDD6EE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ascii="Cambria" w:eastAsia="Times New Roman" w:hAnsi="Cambria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زیر</w:t>
            </w:r>
            <w:r>
              <w:rPr>
                <w:rFonts w:ascii="B Titr" w:eastAsia="Times New Roman" w:hAnsi="Cambria" w:cs="B Titr" w:hint="cs"/>
                <w:b/>
                <w:bCs/>
                <w:color w:val="000000"/>
                <w:sz w:val="24"/>
                <w:szCs w:val="24"/>
                <w:rtl/>
              </w:rPr>
              <w:t>خدمات</w:t>
            </w:r>
          </w:p>
        </w:tc>
        <w:tc>
          <w:tcPr>
            <w:tcW w:w="1417" w:type="dxa"/>
            <w:shd w:val="clear" w:color="auto" w:fill="BDD6EE"/>
          </w:tcPr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521" w:type="dxa"/>
            <w:shd w:val="clear" w:color="auto" w:fill="BDD6EE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15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rtl/>
              </w:rPr>
              <w:t xml:space="preserve">خدمات حمايت از بانوان و خانواده در استان </w:t>
            </w:r>
            <w:r>
              <w:rPr>
                <w:rFonts w:ascii="B Titr" w:cs="B Titr" w:hint="cs"/>
                <w:color w:val="000000"/>
                <w:sz w:val="22"/>
                <w:szCs w:val="22"/>
                <w:rtl/>
              </w:rPr>
              <w:t>(19042159000)</w:t>
            </w:r>
          </w:p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توان افزایی</w:t>
            </w: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ارتقاء سطح آگاهی و دانش مدیریتی حوزه بانوان و خانواده  و برگزاری دوره های آموزشی به منظور تربیت و توان افزایی راهبران در حوزه بانوان و خانواده ویژه حلقه های میانی، فعالان اجتماعی و تشکل های مردم نهاد فعال </w:t>
            </w:r>
          </w:p>
        </w:tc>
      </w:tr>
      <w:tr w:rsidR="00C0745F">
        <w:trPr>
          <w:trHeight w:val="7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حمایت از الگوهای موفق کنشگران، فعالان اجتماعی و حلقه های میانی حوزه بانوان و خانواده به منظور اشتراک تجربیات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حمایت از اجرای طرح مهارت افزایی و توانمندسازی</w:t>
            </w:r>
            <w:r>
              <w:rPr>
                <w:rFonts w:ascii="B Zar" w:eastAsia="Times New Roman" w:hAnsi="Arial" w:hint="cs"/>
                <w:color w:val="000000"/>
                <w:u w:val="single"/>
                <w:rtl/>
              </w:rPr>
              <w:t>، اشتغال زنان و دختران جوان و  خانواده</w:t>
            </w:r>
            <w:r>
              <w:rPr>
                <w:rFonts w:ascii="B Zar" w:eastAsia="Times New Roman" w:hAnsi="Arial" w:hint="cs"/>
                <w:color w:val="000000"/>
                <w:rtl/>
              </w:rPr>
              <w:t xml:space="preserve"> 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حمایت از اجرای الگوی توانمندسازی زنان سرپرست خانوار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اعتبار بخشی و ارتقاء جایگاه مدیریتی </w:t>
            </w:r>
            <w:r>
              <w:rPr>
                <w:rFonts w:ascii="B Zar" w:eastAsia="Times New Roman" w:hAnsi="Arial" w:hint="cs"/>
                <w:color w:val="000000"/>
                <w:u w:val="single"/>
                <w:rtl/>
              </w:rPr>
              <w:t>امور</w:t>
            </w:r>
            <w:r>
              <w:rPr>
                <w:rFonts w:ascii="B Zar" w:eastAsia="Times New Roman" w:hAnsi="Arial" w:hint="cs"/>
                <w:color w:val="000000"/>
                <w:rtl/>
              </w:rPr>
              <w:t xml:space="preserve"> بانوان و خانواده 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تعامل و هم اندیشی با حلقه های میانی و فعالان اجتماعی در خصوص مسائل و راهکارها و سازوکارهای اجرایی حل مساله حوزه </w:t>
            </w:r>
            <w:r>
              <w:rPr>
                <w:rFonts w:ascii="B Zar" w:eastAsia="Times New Roman" w:hAnsi="Arial" w:hint="cs"/>
                <w:color w:val="000000"/>
                <w:u w:val="single"/>
                <w:rtl/>
              </w:rPr>
              <w:t>زنان، دختران جوان و زنان سالمند و خانواده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Copperplate Gothic Light" w:hAnsi="Copperplate Gothic Light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بررسی و اعلام نظر بر پژوهش</w:t>
            </w:r>
            <w:r>
              <w:rPr>
                <w:rFonts w:ascii="B Zar" w:eastAsia="Times New Roman" w:hAnsi="Arial"/>
                <w:color w:val="000000"/>
                <w:rtl/>
              </w:rPr>
              <w:softHyphen/>
            </w:r>
            <w:r>
              <w:rPr>
                <w:rFonts w:ascii="B Zar" w:eastAsia="Times New Roman" w:hAnsi="Arial" w:hint="cs"/>
                <w:color w:val="000000"/>
                <w:rtl/>
              </w:rPr>
              <w:t>ها با موضوع زنان و خانواده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تأمین اعتبار طرح و برنامه های دفتر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رسیدگی به مسائل و مشکلات بانوان و خانواده (دریافت عریضه، مکاتبه با دستگاه ها و نهادهای مرتبط برای رسیدگی به مشکل، درج در سامانه سامد)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مدیریت دانش و بینش</w:t>
            </w: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تعامل و هم اندیشی با صاحبنظران، نخبگان،  فعالان اجتماعی  وحلقه های میانی و گروه های مردمی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 برگزاری نشست های هم اندیشی و کرسی های نظریه پردازی در سطح دانشگاهی و پژوهشگاهی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گفتمان سازی، طراحی و ترویج  الگوی سوم زن مسلمان ایرانی و خانواده مطلوب (با تأکید بر ارتقاء مشارکت اقتصادی، اجتماعی و سیاسی زنان و خانواده) 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راهبری و نظارت</w:t>
            </w: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راهبری و نظارت بر عملکرد دفاتر متناظر استانی (دریافت گزارش، سفرهای استانی)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نظارت بر حسن اجرای قوانین، مصوبات و طرح</w:t>
            </w:r>
            <w:r>
              <w:rPr>
                <w:rFonts w:ascii="B Zar" w:eastAsia="Times New Roman" w:hAnsi="Arial" w:hint="cs"/>
                <w:color w:val="000000"/>
                <w:rtl/>
              </w:rPr>
              <w:softHyphen/>
              <w:t>ها مرتبط با مسائل اولویت</w:t>
            </w:r>
            <w:r>
              <w:rPr>
                <w:rFonts w:ascii="B Zar" w:eastAsia="Times New Roman" w:hAnsi="Arial" w:hint="cs"/>
                <w:color w:val="000000"/>
                <w:rtl/>
              </w:rPr>
              <w:softHyphen/>
              <w:t>دار حوزه بانوان و خانواده (قانون حمایت از خانواده و جوانی جمعیت و..)</w:t>
            </w:r>
          </w:p>
        </w:tc>
      </w:tr>
      <w:tr w:rsidR="00C0745F">
        <w:trPr>
          <w:trHeight w:val="20"/>
        </w:trPr>
        <w:tc>
          <w:tcPr>
            <w:tcW w:w="1243" w:type="dxa"/>
            <w:vMerge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16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0745F" w:rsidRDefault="00C0745F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0745F" w:rsidRDefault="00F330A5">
            <w:pPr>
              <w:spacing w:line="216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پیگیری اجرایی شدن مصوبات کارگروه تخصصی بانوان و خانواده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hint="cs"/>
          <w:color w:val="000000"/>
        </w:rPr>
        <w:br w:type="page"/>
      </w:r>
    </w:p>
    <w:p w:rsidR="00C0745F" w:rsidRDefault="00F330A5">
      <w:pPr>
        <w:pStyle w:val="Heading2"/>
        <w:spacing w:before="0" w:after="0" w:line="240" w:lineRule="auto"/>
        <w:rPr>
          <w:color w:val="000000" w:themeColor="text1"/>
          <w:rtl/>
        </w:rPr>
      </w:pPr>
      <w:r>
        <w:rPr>
          <w:rFonts w:ascii="B Titr" w:hint="cs"/>
          <w:color w:val="000000"/>
          <w:rtl/>
        </w:rPr>
        <w:lastRenderedPageBreak/>
        <w:t>‌هيأت‌ رسيدگي به تخلفات اداري</w:t>
      </w:r>
    </w:p>
    <w:tbl>
      <w:tblPr>
        <w:bidiVisual/>
        <w:tblW w:w="4948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972"/>
        <w:gridCol w:w="805"/>
        <w:gridCol w:w="6126"/>
      </w:tblGrid>
      <w:tr w:rsidR="00C0745F">
        <w:trPr>
          <w:trHeight w:val="70"/>
        </w:trPr>
        <w:tc>
          <w:tcPr>
            <w:tcW w:w="5000" w:type="pct"/>
            <w:gridSpan w:val="4"/>
            <w:shd w:val="clear" w:color="auto" w:fill="BDD6EE"/>
          </w:tcPr>
          <w:p w:rsidR="00C0745F" w:rsidRDefault="00F330A5" w:rsidP="00F330A5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>عناوین خدمات کلان، زیرخدمات و فرایندهای حوزه استاندار</w:t>
            </w:r>
          </w:p>
          <w:p w:rsidR="00C0745F" w:rsidRPr="00F330A5" w:rsidRDefault="00F330A5" w:rsidP="00F330A5">
            <w:pPr>
              <w:pStyle w:val="Heading2"/>
              <w:spacing w:before="0" w:after="0" w:line="240" w:lineRule="auto"/>
              <w:rPr>
                <w:color w:val="000000" w:themeColor="text1"/>
                <w:rtl/>
              </w:rPr>
            </w:pPr>
            <w:r>
              <w:rPr>
                <w:rFonts w:ascii="B Titr" w:hint="cs"/>
                <w:color w:val="000000"/>
                <w:rtl/>
              </w:rPr>
              <w:t>‌هيأت‌ رسيدگي به تخلفات اداري</w:t>
            </w:r>
          </w:p>
        </w:tc>
      </w:tr>
      <w:tr w:rsidR="00C0745F">
        <w:trPr>
          <w:trHeight w:val="20"/>
        </w:trPr>
        <w:tc>
          <w:tcPr>
            <w:tcW w:w="698" w:type="pct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953" w:type="pct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 xml:space="preserve">زیر خدمات </w:t>
            </w:r>
          </w:p>
        </w:tc>
        <w:tc>
          <w:tcPr>
            <w:tcW w:w="389" w:type="pct"/>
            <w:shd w:val="clear" w:color="auto" w:fill="BDD6EE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960" w:type="pct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485"/>
        </w:trPr>
        <w:tc>
          <w:tcPr>
            <w:tcW w:w="698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/>
                <w:b/>
                <w:bCs/>
                <w:color w:val="000000"/>
                <w:sz w:val="24"/>
                <w:szCs w:val="24"/>
                <w:rtl/>
              </w:rPr>
              <w:t>راهبری، هماهنگی و نظارت بر هیات های رسیدگی به تخلفات اداری کارمندان وزارت کشور و سازمان های تابعه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/>
                <w:b/>
                <w:bCs/>
                <w:color w:val="000000"/>
                <w:sz w:val="24"/>
                <w:szCs w:val="24"/>
                <w:rtl/>
              </w:rPr>
              <w:t>راهبری</w:t>
            </w:r>
          </w:p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بررسی صلاحیت اعضای هیات </w:t>
            </w:r>
          </w:p>
        </w:tc>
      </w:tr>
      <w:tr w:rsidR="00C0745F">
        <w:trPr>
          <w:trHeight w:val="7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بررسی صلاحیت اعضای گروه های تحقیق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برکناری اعضای هیات 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شناسایی و احصای گلوگاه های فساد اداری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تجزیه و تحلیل آرای هیات 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راهنمایی و هدایت هیات 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Copperplate Gothic Light" w:hAnsi="Copperplate Gothic Light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آموزش اعضای هیات نسبت به وظایف، تکالیف و اختیارات قانونی ایشان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تجمیع نقطه نظرات و پیشنهادات هیات  و ارائه آنها به مراجع ذیربط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تجزیه و تحلیل عملکرد هیات  در فرآیند رسیدگی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شناسایی و احصای آثار اقدامات هیات  در سالم سازی فضای اداری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auto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ایجاد، انحلال و تعطیلی کار هیات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اعلام نظر پیرامون درخواست هیات برای نقض آرای صادره (مواد 22 و 24 قانون)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ایجاد وحدت رویه در رسیدگی و صدور آرا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اعلام نظر برای تغییر حالت استخدامی کارمندان متخلف حین رسیدگی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/>
                <w:color w:val="000000"/>
                <w:rtl/>
              </w:rPr>
              <w:t>فرآیند استفاده از شیوه های نوین الکترونیکی در روند رسیدگی به پرونده ها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sz w:val="24"/>
                <w:szCs w:val="24"/>
                <w:rtl/>
              </w:rPr>
              <w:t>هماهنگی</w:t>
            </w: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هماهنگی و پیگیری منابع انسانی، توسعه منابع و زیرساخت های هیات ها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انجام متمرکز ارتباط کلیه هیات ها با دیوان عدالت اداری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تعیین هیات رسیدگی کننده به پرونده مدیران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تعیین هیات رسیدگی کننده به پرونده کارمندان ستاد وزارت کشور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تعیین هیات تجدید نظر برای رسیدگی به پرونده کارمندان معترض به آرای قابل پژوهش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/>
                <w:b/>
                <w:bCs/>
                <w:color w:val="000000"/>
                <w:sz w:val="24"/>
                <w:szCs w:val="24"/>
                <w:rtl/>
              </w:rPr>
              <w:t>نظارت و بازرسی</w:t>
            </w: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نظارت بر عملکرد هیات 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 w:rsidP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فرآیند بازرسی و ارزیابی عملکرد دوره ای هیات 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بررسی کمی و کیفی آرای صادره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رسيدگي به تخلفات اداري و شكايات مردمي (10061073000)</w:t>
            </w: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دریافت گزارشات و شکوائیه ها از اشخاص حقیقی یا حقوقی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ارجاع پرونده مدیران به دفتر هماهنگی جهت تعیین هیات رسیدگی کننده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طرح، تحقیق و بررسی گزارشات در جلسات رسیدگی هیات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ابلاغ اتهام و دریافت دفاعیه از کارمندان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رسیدگی، انشاء و صدور آرا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پیگیری ابلاغ و اجرای آرا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تعیین و معرفی اعضای گروه تحقیق</w:t>
            </w:r>
          </w:p>
        </w:tc>
      </w:tr>
      <w:tr w:rsidR="00C0745F">
        <w:trPr>
          <w:trHeight w:val="20"/>
        </w:trPr>
        <w:tc>
          <w:tcPr>
            <w:tcW w:w="69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89" w:type="pct"/>
          </w:tcPr>
          <w:p w:rsidR="00C0745F" w:rsidRDefault="00C0745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center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درخواست اصلاح آرای صادره (مواد 22 یا 24 قانون)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ascii="B Zar"/>
          <w:color w:val="000000"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122"/>
        <w:gridCol w:w="769"/>
        <w:gridCol w:w="7076"/>
      </w:tblGrid>
      <w:tr w:rsidR="00C0745F">
        <w:trPr>
          <w:trHeight w:val="20"/>
        </w:trPr>
        <w:tc>
          <w:tcPr>
            <w:tcW w:w="0" w:type="auto"/>
            <w:gridSpan w:val="4"/>
            <w:shd w:val="clear" w:color="000000" w:fill="BDD7EE"/>
          </w:tcPr>
          <w:p w:rsidR="00C0745F" w:rsidRDefault="00F330A5" w:rsidP="00F330A5">
            <w:pPr>
              <w:pStyle w:val="Heading2"/>
              <w:spacing w:before="0" w:after="0" w:line="240" w:lineRule="auto"/>
              <w:rPr>
                <w:color w:val="000000" w:themeColor="text1"/>
                <w:rtl/>
              </w:rPr>
            </w:pPr>
            <w:r>
              <w:rPr>
                <w:rFonts w:ascii="B Titr" w:hint="cs"/>
                <w:color w:val="000000"/>
                <w:rtl/>
              </w:rPr>
              <w:lastRenderedPageBreak/>
              <w:t>عناوین خدمات کلان، زیرخدمات و فرایندهای حوزه استاندار</w:t>
            </w:r>
          </w:p>
          <w:p w:rsidR="00C0745F" w:rsidRDefault="00F330A5">
            <w:pPr>
              <w:pStyle w:val="Heading2"/>
              <w:spacing w:before="0" w:after="0" w:line="240" w:lineRule="auto"/>
              <w:rPr>
                <w:rFonts w:ascii="Arial" w:eastAsia="Times New Roman" w:hAnsi="Arial"/>
                <w:b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B Titr" w:hint="cs"/>
                <w:color w:val="000000"/>
                <w:rtl/>
              </w:rPr>
              <w:t>امور ایثارگران</w:t>
            </w:r>
          </w:p>
        </w:tc>
      </w:tr>
      <w:tr w:rsidR="00C0745F">
        <w:trPr>
          <w:trHeight w:val="548"/>
        </w:trPr>
        <w:tc>
          <w:tcPr>
            <w:tcW w:w="1526" w:type="dxa"/>
            <w:shd w:val="clear" w:color="000000" w:fill="BDD7EE"/>
            <w:vAlign w:val="center"/>
          </w:tcPr>
          <w:p w:rsidR="00C0745F" w:rsidRDefault="00F330A5">
            <w:pPr>
              <w:spacing w:after="160" w:line="240" w:lineRule="auto"/>
              <w:jc w:val="center"/>
              <w:rPr>
                <w:rFonts w:asciiTheme="minorHAnsi" w:hAnsiTheme="minorHAnsi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778" w:type="dxa"/>
            <w:shd w:val="clear" w:color="000000" w:fill="BDD7EE"/>
            <w:vAlign w:val="center"/>
          </w:tcPr>
          <w:p w:rsidR="00C0745F" w:rsidRDefault="00F330A5">
            <w:pPr>
              <w:spacing w:after="160" w:line="240" w:lineRule="auto"/>
              <w:jc w:val="center"/>
              <w:rPr>
                <w:rFonts w:asciiTheme="minorHAnsi" w:hAnsiTheme="minorHAnsi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="B Titr" w:hint="cs"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773" w:type="dxa"/>
            <w:shd w:val="clear" w:color="000000" w:fill="BDD7EE"/>
          </w:tcPr>
          <w:p w:rsidR="00C0745F" w:rsidRDefault="00F330A5">
            <w:pPr>
              <w:spacing w:after="160" w:line="240" w:lineRule="auto"/>
              <w:jc w:val="center"/>
              <w:rPr>
                <w:rFonts w:asciiTheme="minorHAnsi" w:hAnsiTheme="minorHAnsi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380" w:type="dxa"/>
            <w:shd w:val="clear" w:color="000000" w:fill="BDD7EE"/>
            <w:vAlign w:val="center"/>
          </w:tcPr>
          <w:p w:rsidR="00C0745F" w:rsidRDefault="00F330A5">
            <w:pPr>
              <w:spacing w:after="160" w:line="240" w:lineRule="auto"/>
              <w:jc w:val="center"/>
              <w:rPr>
                <w:rFonts w:asciiTheme="minorHAnsi" w:hAnsiTheme="minorHAnsi"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46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0745F" w:rsidRDefault="00C0745F">
            <w:pPr>
              <w:spacing w:after="160" w:line="24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45F" w:rsidRDefault="00F330A5">
            <w:pPr>
              <w:spacing w:after="16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hAnsi="IranNastaliq" w:cs="B Titr" w:hint="cs"/>
                <w:b/>
                <w:bCs/>
                <w:color w:val="000000"/>
                <w:sz w:val="22"/>
                <w:szCs w:val="22"/>
                <w:rtl/>
              </w:rPr>
              <w:t>تقویت و توسعه فرهنگ عمومی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after="16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ارائه مشاوره های لازم</w:t>
            </w: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تشکیل مستمر جلسات شورای ترویج و توسعه فرهنگ ایثار و شهادت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تجلیل از مروجان فرهنگ ایثار و شهادت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بهره گیری از ابزار رسانه عمومی و دستگاهی در حوزه ترویج و توسعه فرهنگ ایثار و شهادت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دیدار با خانواده معظم ایثارگران در سطح دستگاه های اجرایی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حمایت از تولیدات علمی ، فرهنگی و هنری مرتبط با فرهنگ ایثار و شهادت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 xml:space="preserve">پیگیری مطالبات و درخواست های قانونی ایثارگران از طریق مکاتبه با کلیه دستگاه های اجرای 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طرح پایش عملکرد دستگاه های اجرایی در امور ایثارگران در استانها</w:t>
            </w:r>
          </w:p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1-برگزاری میزخدمت برای جامعه هدف در سطح استان و شهرستانها</w:t>
            </w:r>
          </w:p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2-تشکیل جلسات با ایثارگران و پیگیری امورات ایشان</w:t>
            </w:r>
          </w:p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3-دیدار با خانواده معظم شهدا و جانبازان و آزادگان به تفکیک هر شهرستان</w:t>
            </w:r>
          </w:p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4-جمعبندی و ارائه گزارش به استاندار محترم در جلسه شورای اداری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جلسات شورای ترویج فرهنگ ایثار و شهادت و جلسات کارگروه شورای مشاوران وزرا در بنیاد شهید و امور ایثارگران در جهت سیاستگذاری و تبیین اهداف و برنامه ریزی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پیگیری و کارسازی برای تعداد کثیری از ایثارگران مجموعه وزارت کشور و خارج از مجموعه سازمانی از طریق صدور معرفی نامه و توصیه نامه به دستگاه های اجرایی در سطح کشور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اجرای طرح سپاس و دیدار با خانواده معظم شهداء و جانبازان و آزادگان ستاد وزارت کشور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برگزاری جلسات متعدد با اساتید حقوقی جهت ارائه پیشنهادات به بنیاد شهید و امور ایثارگران جهت تکمیل و غنای بیشتر قوانین حمایتی حوزه ایثارگران در برنامه پنجساله هفتم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برگزاری جلسات متعدد و هماهنگی و هم اندیشی با جامعه هدف در قالب کارگروه های حقوقی رفاهی و اداری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برگزاری جلسات با معلولین معزز ستاد وزارت کشور و شناسایی و پیگیری مطالبات ایشان از دوایر مختلف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شرکت در جلسات معاونت فرهنگی بنیاد شهید در جهت سیاستگذاری چگونگی برگزاری آیین ها و مناسبتهای مذهبی و ملی مانند مهمانی لاله ها در دهه مبارک فجر ، آیین غبارروبی مزار شهدا در هفته دفاع مقدس و پنجشنبه منتهی به آخر سال ، مناسب سازی گلزار شهدای کل کشور ، مراسم سالگرد حاج قاسم سلیمانی و شهدای کرمان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برگزاری همایش و دوره آموزشی قوانین جامع ایثارگران ویژه مشاورین استانداریهای سراسر کشور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پیگیری اخذ تسهیلات ضروری ارزان قیمت از بانک دی و اخذ تسهیلات مسکن از وزارت راه و شهرسازی و پیگیری تشکیل و ایجاد تعاونی ایثارگران وزارت کشور</w:t>
            </w:r>
          </w:p>
        </w:tc>
      </w:tr>
      <w:tr w:rsidR="00C0745F">
        <w:trPr>
          <w:trHeight w:val="468"/>
        </w:trPr>
        <w:tc>
          <w:tcPr>
            <w:tcW w:w="1526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C0745F" w:rsidRDefault="00C0745F">
            <w:pPr>
              <w:spacing w:after="160" w:line="240" w:lineRule="auto"/>
              <w:rPr>
                <w:rFonts w:ascii="Arial" w:eastAsia="Times New Roman" w:hAnsi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3" w:type="dxa"/>
          </w:tcPr>
          <w:p w:rsidR="00C0745F" w:rsidRDefault="00C0745F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IranNastaliq" w:hAnsi="IranNastaliq"/>
                <w:color w:val="000000" w:themeColor="text1"/>
                <w:rtl/>
              </w:rPr>
            </w:pPr>
          </w:p>
        </w:tc>
        <w:tc>
          <w:tcPr>
            <w:tcW w:w="738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Zar" w:eastAsia="Times New Roman" w:hint="cs"/>
                <w:color w:val="000000"/>
                <w:sz w:val="26"/>
                <w:szCs w:val="26"/>
                <w:rtl/>
              </w:rPr>
              <w:t>پیگیری پرونده های احراز ایثارگری معطل مانده از سنوات قبل در بنیاد شهید و سازمان بسیج مستضعفین</w:t>
            </w:r>
          </w:p>
        </w:tc>
      </w:tr>
    </w:tbl>
    <w:p w:rsidR="00C0745F" w:rsidRDefault="00C0745F">
      <w:pPr>
        <w:rPr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F330A5" w:rsidRDefault="00F330A5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F330A5" w:rsidRDefault="00F330A5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F330A5" w:rsidRDefault="00F330A5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F330A5" w:rsidRDefault="00F330A5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F330A5" w:rsidRDefault="00F330A5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F330A5" w:rsidP="00F330A5">
      <w:pPr>
        <w:spacing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2"/>
          <w:szCs w:val="32"/>
          <w:rtl/>
        </w:rPr>
      </w:pPr>
      <w:r>
        <w:rPr>
          <w:rFonts w:asciiTheme="majorHAnsi" w:eastAsiaTheme="majorEastAsia" w:hAnsiTheme="majorHAnsi" w:cs="B Titr" w:hint="cs"/>
          <w:bCs/>
          <w:color w:val="000000"/>
          <w:sz w:val="32"/>
          <w:szCs w:val="32"/>
          <w:rtl/>
        </w:rPr>
        <w:lastRenderedPageBreak/>
        <w:t>دبیرخانه هیات گزینش</w:t>
      </w:r>
    </w:p>
    <w:tbl>
      <w:tblPr>
        <w:bidiVisual/>
        <w:tblW w:w="1049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1"/>
        <w:gridCol w:w="6804"/>
      </w:tblGrid>
      <w:tr w:rsidR="00C0745F">
        <w:trPr>
          <w:trHeight w:val="20"/>
        </w:trPr>
        <w:tc>
          <w:tcPr>
            <w:tcW w:w="10490" w:type="dxa"/>
            <w:gridSpan w:val="4"/>
            <w:shd w:val="clear" w:color="000000" w:fill="BDD7EE"/>
          </w:tcPr>
          <w:p w:rsidR="00C0745F" w:rsidRDefault="00F330A5" w:rsidP="00F330A5">
            <w:pPr>
              <w:spacing w:line="240" w:lineRule="auto"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>عناوین خدمات کلان، زیرخدمات و فرایندهای حوزه استاندار</w:t>
            </w:r>
          </w:p>
          <w:p w:rsidR="00C0745F" w:rsidRPr="00F330A5" w:rsidRDefault="00F330A5" w:rsidP="00F330A5">
            <w:pPr>
              <w:spacing w:line="240" w:lineRule="auto"/>
              <w:jc w:val="center"/>
              <w:rPr>
                <w:rFonts w:asciiTheme="majorHAnsi" w:eastAsiaTheme="majorEastAsia" w:hAnsiTheme="majorHAnsi" w:cs="B Titr"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="B Titr" w:hint="cs"/>
                <w:bCs/>
                <w:color w:val="000000"/>
                <w:sz w:val="32"/>
                <w:szCs w:val="32"/>
                <w:rtl/>
              </w:rPr>
              <w:t>دبیرخانه هیات گزینش</w:t>
            </w:r>
          </w:p>
        </w:tc>
      </w:tr>
      <w:tr w:rsidR="00C0745F">
        <w:trPr>
          <w:trHeight w:val="491"/>
        </w:trPr>
        <w:tc>
          <w:tcPr>
            <w:tcW w:w="1701" w:type="dxa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851" w:type="dxa"/>
            <w:shd w:val="clear" w:color="000000" w:fill="BDD7EE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804" w:type="dxa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46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hAnsi="Arial" w:cs="B Titr" w:hint="cs"/>
                <w:b/>
                <w:bCs/>
                <w:color w:val="000000"/>
                <w:rtl/>
              </w:rPr>
              <w:t xml:space="preserve">گزينش </w:t>
            </w:r>
            <w:r>
              <w:rPr>
                <w:rFonts w:ascii="B Titr" w:hAnsi="Arial" w:cs="B Titr" w:hint="cs"/>
                <w:b/>
                <w:bCs/>
                <w:color w:val="000000"/>
                <w:sz w:val="20"/>
                <w:szCs w:val="20"/>
                <w:rtl/>
              </w:rPr>
              <w:t>(10031075000)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فرایند صدور رای توسط هسته های گزینش</w:t>
            </w:r>
          </w:p>
        </w:tc>
      </w:tr>
      <w:tr w:rsidR="00C0745F">
        <w:trPr>
          <w:trHeight w:val="468"/>
        </w:trPr>
        <w:tc>
          <w:tcPr>
            <w:tcW w:w="1701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فرایند رسیدگی به شکایات در مراحل تجدید نظر اول از سوی هسته گزینش</w:t>
            </w:r>
          </w:p>
        </w:tc>
      </w:tr>
      <w:tr w:rsidR="00C0745F">
        <w:trPr>
          <w:trHeight w:val="468"/>
        </w:trPr>
        <w:tc>
          <w:tcPr>
            <w:tcW w:w="1701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فرایند رسیدگی به شکایات در مراحل تجدید نظردوم از سوی هیات مرکزی  گزینش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ascii="B Zar"/>
          <w:color w:val="000000"/>
          <w:rtl/>
        </w:rPr>
        <w:br w:type="page"/>
      </w: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F330A5">
      <w:pPr>
        <w:pStyle w:val="Heading1"/>
        <w:spacing w:before="0" w:after="0" w:line="240" w:lineRule="auto"/>
        <w:rPr>
          <w:color w:val="000000" w:themeColor="text1"/>
          <w:sz w:val="52"/>
          <w:szCs w:val="72"/>
          <w:rtl/>
        </w:rPr>
      </w:pPr>
      <w:bookmarkStart w:id="4" w:name="_Toc165967938"/>
      <w:r>
        <w:rPr>
          <w:rFonts w:ascii="B Titr" w:hint="cs"/>
          <w:color w:val="002060"/>
          <w:sz w:val="72"/>
          <w:szCs w:val="72"/>
          <w:rtl/>
        </w:rPr>
        <w:t>معاونت سیاسی ، امنیتی و انتظامی</w:t>
      </w:r>
      <w:bookmarkEnd w:id="4"/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rFonts w:cs="B Titr"/>
          <w:color w:val="0070C0"/>
          <w:sz w:val="32"/>
          <w:szCs w:val="32"/>
          <w:rtl/>
        </w:rPr>
      </w:pPr>
    </w:p>
    <w:p w:rsidR="00F330A5" w:rsidRDefault="00F330A5" w:rsidP="00F330A5">
      <w:pPr>
        <w:pStyle w:val="Heading2"/>
        <w:spacing w:before="0" w:after="0" w:line="240" w:lineRule="auto"/>
        <w:jc w:val="left"/>
        <w:rPr>
          <w:color w:val="000000" w:themeColor="text1"/>
          <w:rtl/>
        </w:rPr>
      </w:pPr>
      <w:r>
        <w:rPr>
          <w:rFonts w:ascii="B Titr" w:hint="cs"/>
          <w:color w:val="0070C0"/>
          <w:rtl/>
        </w:rPr>
        <w:lastRenderedPageBreak/>
        <w:t xml:space="preserve">- دفتر </w:t>
      </w:r>
      <w:r w:rsidRPr="00F330A5">
        <w:rPr>
          <w:rFonts w:ascii="B Titr" w:hint="cs"/>
          <w:color w:val="0070C0"/>
          <w:rtl/>
        </w:rPr>
        <w:t xml:space="preserve"> امور امنیتی وانتظامی</w:t>
      </w:r>
    </w:p>
    <w:p w:rsidR="00C0745F" w:rsidRDefault="00C0745F" w:rsidP="00F330A5">
      <w:pPr>
        <w:spacing w:line="240" w:lineRule="auto"/>
        <w:rPr>
          <w:rtl/>
        </w:rPr>
      </w:pPr>
    </w:p>
    <w:p w:rsidR="00C0745F" w:rsidRDefault="00F330A5" w:rsidP="00F330A5">
      <w:pPr>
        <w:pStyle w:val="Heading2"/>
        <w:spacing w:before="0" w:after="0" w:line="240" w:lineRule="auto"/>
        <w:rPr>
          <w:color w:val="000000" w:themeColor="text1"/>
          <w:rtl/>
        </w:rPr>
      </w:pPr>
      <w:bookmarkStart w:id="5" w:name="_Toc165967941"/>
      <w:r>
        <w:rPr>
          <w:rFonts w:ascii="B Titr" w:hint="cs"/>
          <w:color w:val="000000"/>
          <w:rtl/>
        </w:rPr>
        <w:t xml:space="preserve">دفتر امور </w:t>
      </w:r>
      <w:bookmarkEnd w:id="5"/>
      <w:r>
        <w:rPr>
          <w:rFonts w:ascii="B Titr" w:hint="cs"/>
          <w:color w:val="000000"/>
          <w:rtl/>
        </w:rPr>
        <w:t>امنیتی وانتظامی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1"/>
        <w:gridCol w:w="6804"/>
      </w:tblGrid>
      <w:tr w:rsidR="00C0745F">
        <w:trPr>
          <w:trHeight w:val="20"/>
          <w:jc w:val="center"/>
        </w:trPr>
        <w:tc>
          <w:tcPr>
            <w:tcW w:w="10457" w:type="dxa"/>
            <w:gridSpan w:val="4"/>
            <w:shd w:val="clear" w:color="auto" w:fill="BDD6EE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rtl/>
              </w:rPr>
              <w:t>عناوین خدمات و فرایندهای معاونت سیاسی ، امنیتی و انتظامی</w:t>
            </w:r>
          </w:p>
          <w:p w:rsidR="00C0745F" w:rsidRPr="00F330A5" w:rsidRDefault="00F330A5" w:rsidP="00F330A5">
            <w:pPr>
              <w:pStyle w:val="Heading2"/>
              <w:spacing w:before="0" w:after="0" w:line="240" w:lineRule="auto"/>
              <w:rPr>
                <w:color w:val="000000" w:themeColor="text1"/>
                <w:rtl/>
              </w:rPr>
            </w:pPr>
            <w:r>
              <w:rPr>
                <w:rFonts w:ascii="B Titr" w:hint="cs"/>
                <w:color w:val="000000"/>
                <w:rtl/>
              </w:rPr>
              <w:t>دفتر امور امنیتی وانتظامی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851" w:type="dxa"/>
            <w:shd w:val="clear" w:color="auto" w:fill="BDD6EE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804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 w:val="restart"/>
            <w:vAlign w:val="center"/>
          </w:tcPr>
          <w:p w:rsidR="00F330A5" w:rsidRDefault="00F330A5" w:rsidP="00F330A5">
            <w:pPr>
              <w:pStyle w:val="Heading2"/>
              <w:spacing w:before="0" w:after="0" w:line="240" w:lineRule="auto"/>
              <w:rPr>
                <w:color w:val="000000" w:themeColor="text1"/>
                <w:rtl/>
              </w:rPr>
            </w:pPr>
            <w:r>
              <w:rPr>
                <w:rFonts w:ascii="B Titr" w:hint="cs"/>
                <w:b/>
                <w:color w:val="000000"/>
                <w:sz w:val="28"/>
                <w:szCs w:val="28"/>
                <w:rtl/>
              </w:rPr>
              <w:t xml:space="preserve">راهبری و هماهنگي </w:t>
            </w:r>
            <w:r>
              <w:rPr>
                <w:rFonts w:ascii="B Titr" w:hint="cs"/>
                <w:color w:val="000000"/>
                <w:rtl/>
              </w:rPr>
              <w:t>دفتر امور امنیتی وانتظامی</w:t>
            </w:r>
          </w:p>
          <w:p w:rsidR="00C0745F" w:rsidRDefault="00C0745F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b/>
                <w:bCs/>
                <w:color w:val="000000"/>
                <w:rtl/>
              </w:rPr>
              <w:t>خدمات امور مرزی</w:t>
            </w: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مدیریت تخصیص اعتبار سهمیه مرزنشینان در طرح فروش سوخت مرزی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نظارت بر اجرای طرح های اشتغال زایی و زیرساختی ذیل اعتبار 20 درصد فروش سوخت مرزی</w:t>
            </w:r>
          </w:p>
        </w:tc>
      </w:tr>
      <w:tr w:rsidR="00C0745F">
        <w:trPr>
          <w:trHeight w:val="662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کمیسیون بند 2 ماده 16 قانون امور گذرنامه ( کمیسیون ممنوع الخروجین)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ایجاد مرزهای جدید ( زمینی ، هوایی ، دریایی و ریای ) در کارگروه مرزهای مجاز کشور با پیشنهاد استان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آسیب شناسی و بررسی مشکلات در پایانه های مرزی زمینی ، ریلی ، بنادر و فرودگاه ها</w:t>
            </w:r>
          </w:p>
        </w:tc>
      </w:tr>
      <w:tr w:rsidR="00C0745F">
        <w:trPr>
          <w:trHeight w:val="438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بررسی مسائل و رفع مشکلات مراحل چاپ ، تولیدو صدور گذرنامه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فرآیند تعیین شاخص های ارزیابی و عملکردی پروژه های انسداد مرز برای استانداری های مرزی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/>
                <w:color w:val="000000"/>
                <w:rtl/>
              </w:rPr>
              <w:t>فرآیند مدیریت برنامه عمرانی انسدادی مرز و تامین اعتبار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/>
                <w:color w:val="000000"/>
                <w:rtl/>
              </w:rPr>
              <w:t>نظارت بر پروژه های انسداد و عمران مرز در استان های مرزی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/>
                <w:color w:val="000000"/>
                <w:rtl/>
              </w:rPr>
              <w:t>فرایند مدیریت مسائل رودخانه های مرزی در قالب کمیته رودخانه های مرزی مستقر در وزارت نیرو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C0745F" w:rsidRDefault="00C0745F">
            <w:p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851" w:type="dxa"/>
          </w:tcPr>
          <w:p w:rsidR="00C0745F" w:rsidRDefault="00C0745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/>
                <w:color w:val="000000"/>
                <w:rtl/>
              </w:rPr>
              <w:t>فرایند نظارت بر تخصیص اعتبارات از سازمان مدیریت بحران به منظور کرانه بندی رودخانه های مرزی</w:t>
            </w:r>
          </w:p>
        </w:tc>
      </w:tr>
    </w:tbl>
    <w:p w:rsidR="00C0745F" w:rsidRDefault="00C0745F">
      <w:pPr>
        <w:pStyle w:val="Heading2"/>
        <w:spacing w:before="0" w:after="0" w:line="240" w:lineRule="auto"/>
        <w:rPr>
          <w:color w:val="000000" w:themeColor="text1"/>
          <w:rtl/>
        </w:rPr>
      </w:pPr>
      <w:bookmarkStart w:id="6" w:name="_Toc165967942"/>
    </w:p>
    <w:p w:rsidR="00C0745F" w:rsidRDefault="00C0745F">
      <w:pPr>
        <w:pStyle w:val="Heading2"/>
        <w:spacing w:before="0" w:after="0" w:line="240" w:lineRule="auto"/>
        <w:rPr>
          <w:color w:val="000000" w:themeColor="text1"/>
          <w:rtl/>
        </w:rPr>
      </w:pPr>
    </w:p>
    <w:p w:rsidR="00C0745F" w:rsidRDefault="00C0745F">
      <w:pPr>
        <w:rPr>
          <w:rtl/>
        </w:rPr>
      </w:pPr>
    </w:p>
    <w:p w:rsidR="00C0745F" w:rsidRDefault="00C0745F">
      <w:pPr>
        <w:rPr>
          <w:rtl/>
        </w:rPr>
      </w:pPr>
    </w:p>
    <w:p w:rsidR="00C0745F" w:rsidRDefault="00C0745F">
      <w:pPr>
        <w:pStyle w:val="Heading1"/>
        <w:spacing w:before="0" w:after="0" w:line="240" w:lineRule="auto"/>
        <w:rPr>
          <w:color w:val="002060"/>
          <w:sz w:val="52"/>
          <w:szCs w:val="72"/>
          <w:rtl/>
        </w:rPr>
      </w:pPr>
      <w:bookmarkStart w:id="7" w:name="_Toc165967944"/>
      <w:bookmarkEnd w:id="6"/>
    </w:p>
    <w:p w:rsidR="00C0745F" w:rsidRDefault="00C0745F">
      <w:pPr>
        <w:pStyle w:val="Heading1"/>
        <w:spacing w:before="0" w:after="0" w:line="240" w:lineRule="auto"/>
        <w:rPr>
          <w:color w:val="002060"/>
          <w:sz w:val="52"/>
          <w:szCs w:val="72"/>
          <w:rtl/>
        </w:rPr>
      </w:pPr>
    </w:p>
    <w:p w:rsidR="00C0745F" w:rsidRDefault="00C0745F">
      <w:pPr>
        <w:pStyle w:val="Heading1"/>
        <w:spacing w:before="0" w:after="0" w:line="240" w:lineRule="auto"/>
        <w:rPr>
          <w:color w:val="002060"/>
          <w:sz w:val="52"/>
          <w:szCs w:val="72"/>
          <w:rtl/>
        </w:rPr>
      </w:pPr>
    </w:p>
    <w:bookmarkEnd w:id="7"/>
    <w:p w:rsidR="00C0745F" w:rsidRDefault="00C0745F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F330A5" w:rsidRDefault="00F330A5">
      <w:pPr>
        <w:spacing w:line="240" w:lineRule="auto"/>
        <w:rPr>
          <w:color w:val="000000" w:themeColor="text1"/>
          <w:rtl/>
        </w:rPr>
      </w:pPr>
    </w:p>
    <w:p w:rsidR="00C0745F" w:rsidRDefault="00F330A5" w:rsidP="00F330A5">
      <w:pPr>
        <w:spacing w:line="240" w:lineRule="auto"/>
        <w:ind w:firstLine="544"/>
        <w:rPr>
          <w:color w:val="538135" w:themeColor="accent6" w:themeShade="BF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lastRenderedPageBreak/>
        <w:t>- دفترامور سیاسی و انتخابات</w:t>
      </w:r>
      <w:r>
        <w:rPr>
          <w:rFonts w:cs="B Titr"/>
          <w:color w:val="0070C0"/>
          <w:sz w:val="32"/>
          <w:szCs w:val="32"/>
        </w:rPr>
        <w:t xml:space="preserve"> </w:t>
      </w:r>
      <w:bookmarkStart w:id="8" w:name="_Toc165967946"/>
    </w:p>
    <w:bookmarkEnd w:id="8"/>
    <w:p w:rsidR="00C0745F" w:rsidRDefault="00F330A5">
      <w:pPr>
        <w:pStyle w:val="Heading2"/>
        <w:spacing w:before="0" w:after="0" w:line="240" w:lineRule="auto"/>
        <w:rPr>
          <w:color w:val="000000" w:themeColor="text1"/>
          <w:rtl/>
        </w:rPr>
      </w:pPr>
      <w:r w:rsidRPr="00F330A5">
        <w:rPr>
          <w:rFonts w:ascii="B Titr" w:hint="cs"/>
          <w:color w:val="0070C0"/>
          <w:rtl/>
        </w:rPr>
        <w:t xml:space="preserve"> </w:t>
      </w:r>
      <w:r w:rsidRPr="00F330A5">
        <w:rPr>
          <w:rFonts w:ascii="B Titr" w:hint="cs"/>
          <w:color w:val="000000"/>
          <w:rtl/>
        </w:rPr>
        <w:t>دفترامور سیاسی و انتخابات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350"/>
        <w:gridCol w:w="810"/>
        <w:gridCol w:w="6840"/>
      </w:tblGrid>
      <w:tr w:rsidR="00C0745F">
        <w:trPr>
          <w:trHeight w:val="20"/>
          <w:jc w:val="center"/>
        </w:trPr>
        <w:tc>
          <w:tcPr>
            <w:tcW w:w="10457" w:type="dxa"/>
            <w:gridSpan w:val="4"/>
            <w:shd w:val="clear" w:color="auto" w:fill="BDD6EE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معاونت سیاسی</w:t>
            </w:r>
          </w:p>
          <w:p w:rsidR="00C0745F" w:rsidRDefault="00F330A5" w:rsidP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 xml:space="preserve">دفتر امور </w:t>
            </w:r>
            <w:r w:rsidRPr="00F330A5"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 xml:space="preserve"> سیاسی و انتخابات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350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810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840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 w:val="restart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>برگزاري انتخابات</w:t>
            </w:r>
            <w:r>
              <w:rPr>
                <w:rFonts w:ascii="B Titr" w:cs="B Titr" w:hint="cs"/>
                <w:color w:val="000000"/>
                <w:rtl/>
              </w:rPr>
              <w:br/>
              <w:t>(10061077000)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highlight w:val="green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تشکیل دبیرخانه ستاد انتخابات کشور جهت برگزاری منظم جلسات و پیگیری مصوبات از اعضا.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تهيه و تنظيم برنامۀ زمانبندي انتخابات براساس قوانين و مقررات مربوط و ابلاغ و ارسال آن به مراجع ذيربط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طراحي نمونه‌هاي مختلف اوراق رأي وتعرفه و مهرهاي انتخاباتي و فرم‌هاي آماري و تعيين نوع وسائل وملزومات مورد نياز انتخابات.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 w:rsidP="00086ED7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چاپ و انتشار کتب قوانين و آئین نامه های اجرائي انتخابات، جزوات آموزشی ویژه اعضای شعب وار</w:t>
            </w:r>
            <w:r w:rsidR="00086ED7">
              <w:rPr>
                <w:rFonts w:ascii="B Zar" w:eastAsia="Times New Roman" w:hAnsi="Arial" w:hint="cs"/>
                <w:color w:val="000000"/>
                <w:rtl/>
              </w:rPr>
              <w:t xml:space="preserve">سال به ستاد انتخابات استانداری </w:t>
            </w:r>
            <w:r>
              <w:rPr>
                <w:rFonts w:ascii="B Zar" w:eastAsia="Times New Roman" w:hAnsi="Arial" w:hint="cs"/>
                <w:color w:val="000000"/>
                <w:rtl/>
              </w:rPr>
              <w:t xml:space="preserve"> بر طبق برنامه زمانبندي شده.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highlight w:val="green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تمهید مقدمات جهت صدور دستور شروع انتخابات به كلية حوزه‌هاي انتخاباتي، تهيه و تنظيم بخشنامه‌ها واطلاعيه‌هاي انتخاباتي و برقراري و حفظ ارتباط دائم با رسانه‌هاي گروهي به‌منظور انتشار اطلاعيه‌هاي مربوطه.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highlight w:val="green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تشکیل ستاد استانی و انتصاب کمیته های متولی امر برگزاری انتخابات به موازات ستاد انتخابات کشوری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 w:rsidP="00086ED7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نظارت بر حسن اجراي انتخابات و راهنمائي و ‌هدايت کمیته های تخصصی ستاد و مجريان انتخابات در حوزه‌هاي انتخاباتي 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ثبت نام داوطلبين انتخابات و اعلام فهرست نامزد هاي تاييد شده نمایندگان مجلس، خبرگان و شوراها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ثبت نام داوطلبين انتخابات و اعلام فهرست نامزد هاي تاييد شده ریاست جمهوری  ( </w:t>
            </w:r>
            <w:r>
              <w:rPr>
                <w:rFonts w:ascii="B Zar" w:hint="cs"/>
                <w:color w:val="000000"/>
                <w:rtl/>
              </w:rPr>
              <w:t>10061077101)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استعلام صلاحیت داوطلین از مراجع چهارگانه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اطلاع رساني مكاني شعب اخذ راي سراسر كشور ( 10061077100)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اخذ راي و احراز هويت راي دهندگان ( </w:t>
            </w:r>
            <w:r>
              <w:rPr>
                <w:rFonts w:ascii="B Zar" w:hint="cs"/>
                <w:color w:val="000000"/>
                <w:rtl/>
              </w:rPr>
              <w:t xml:space="preserve">10061077102)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b/>
                <w:bCs/>
                <w:color w:val="000000"/>
                <w:rtl/>
              </w:rPr>
              <w:t>اعلام نتایج  انتخابات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اعلام نتايج انتخابات ریاست جمهوری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اعلام نتايج انتخابات نمابندگان مجلس، خبرگان و شوراها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اعلام نتایج انتخابات</w:t>
            </w:r>
            <w:r>
              <w:rPr>
                <w:rFonts w:ascii="B Zar" w:hint="cs"/>
                <w:color w:val="000000"/>
                <w:rtl/>
              </w:rPr>
              <w:t>( 10061077103)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تشکیل هیات اجرایی و بررسی صلاحیت داوطلبین در هیات اجرایی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برآورد اعتبارات لازم در خصوص پرداخت حق الزحمه عوامل اجرایی برگزاری انتخابات.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نگهداری و امحا تعرفه های انتخاباتی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بررسی فرایند مستمر و ارزیابی عملکرد واحدهای تابعه در خصوص انتخابات و سنجش میزان موفقیت یا عدم موفقیت طرح های اجرایی در حوزه انتخابیه استان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رسیدگی به شکایات انتخابات  ( </w:t>
            </w:r>
            <w:r>
              <w:rPr>
                <w:rFonts w:ascii="B Zar" w:hint="cs"/>
                <w:color w:val="000000"/>
                <w:rtl/>
              </w:rPr>
              <w:t>10061077104 )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برآورد اعتبارات، نيروي انساني و وسائل و لوازم مورد نياز جهت انجام انتخابات و اعلام به واحدهاي ذيربط به‌منظور تأمين منابع لازم.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بررسي و تعيين ضوابط ومعيارهاي لازم براي تقسيم و توزيع نيروي انساني و ابزاركار و اعتبارات مصوب بين حوزه‌هاي انتخاباتي با درنظر گرفتن موقعيت واحدهاي انتخاباتي و نياز مناطق.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مدیریت و راهبری کلیۀ فرایندهای انتخابات در بستر سامانۀ جامع انتخابات و سامانه های انتخاباتی مرتبط.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برنامه ریزی برای آموزش مجریان و دست اندرکاران انتخابات اعم از فرمانداران تا اعضای شعب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جمع بندی و تحلیل اخبار تحرکات انتخاباتی از حوزه های انتخابیه استان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برنامه ریزی و فراهم سازی تمهیدات اجرایی برگزاری انتخابات ( اعم از تهیه و توزیع اقلام 9 گانه، تشکیل ستاد ثبت نام از داوطلبان انتخابات،  و ...).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شکایات انتخابات نمایندگان مجلس ، خبرگان و شوراها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صدور اعتبار نامه منتخبین مجلس شورای اسلامی 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ایجاد امکان برای تجمیع اطلاعات آماري و ارقام مربوط به‌ انتخابات پیش رو از آغاز تا پايان و تجزيه و تحليل آنهاو تهيه گزارشات آماري و نمودار‌هاي لازم در قالب (پاورپوینت، اینفوگرافی، ایکس مایند و ... ) جهت اطلاع مسئولين و مراجع ذيربط.</w:t>
            </w:r>
          </w:p>
        </w:tc>
      </w:tr>
      <w:tr w:rsidR="00C0745F">
        <w:trPr>
          <w:trHeight w:val="20"/>
          <w:jc w:val="center"/>
        </w:trPr>
        <w:tc>
          <w:tcPr>
            <w:tcW w:w="1457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810" w:type="dxa"/>
          </w:tcPr>
          <w:p w:rsidR="00C0745F" w:rsidRDefault="00C0745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40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برگزاری جلسات مستمر با کلیه نهادهای مرتبط با انتخابات.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ascii="B Zar"/>
          <w:color w:val="000000"/>
          <w:rtl/>
        </w:rPr>
        <w:br w:type="page"/>
      </w: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F330A5" w:rsidP="00086ED7">
      <w:pPr>
        <w:pStyle w:val="Heading1"/>
        <w:spacing w:before="0" w:after="0" w:line="240" w:lineRule="auto"/>
        <w:rPr>
          <w:color w:val="000000" w:themeColor="text1"/>
          <w:rtl/>
        </w:rPr>
      </w:pPr>
      <w:bookmarkStart w:id="9" w:name="_Toc165967948"/>
      <w:r>
        <w:rPr>
          <w:rFonts w:ascii="B Titr" w:hint="cs"/>
          <w:color w:val="002060"/>
          <w:sz w:val="56"/>
          <w:rtl/>
        </w:rPr>
        <w:t>معاونت عمران</w:t>
      </w:r>
      <w:bookmarkEnd w:id="9"/>
      <w:r w:rsidR="00086ED7">
        <w:rPr>
          <w:rFonts w:ascii="B Titr" w:hint="cs"/>
          <w:color w:val="002060"/>
          <w:sz w:val="56"/>
          <w:rtl/>
        </w:rPr>
        <w:t>ی</w:t>
      </w: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دفتر فنی و برنامه ریزی عمرانی</w:t>
      </w:r>
    </w:p>
    <w:p w:rsidR="00C0745F" w:rsidRDefault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دفتر امور شوراهای اسلامی شهر و روستا</w:t>
      </w:r>
    </w:p>
    <w:p w:rsidR="00C0745F" w:rsidRDefault="00F330A5" w:rsidP="00086ED7">
      <w:pPr>
        <w:spacing w:line="240" w:lineRule="auto"/>
        <w:rPr>
          <w:rFonts w:cs="B Titr"/>
          <w:color w:val="0070C0"/>
          <w:sz w:val="32"/>
          <w:szCs w:val="32"/>
          <w:rtl/>
        </w:rPr>
        <w:sectPr w:rsidR="00C0745F" w:rsidSect="00057598">
          <w:pgSz w:w="11907" w:h="16839"/>
          <w:pgMar w:top="720" w:right="720" w:bottom="720" w:left="720" w:header="374" w:footer="0" w:gutter="0"/>
          <w:pgBorders w:offsetFrom="page">
            <w:top w:val="double" w:sz="4" w:space="19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</w:sectPr>
      </w:pPr>
      <w:r>
        <w:rPr>
          <w:rFonts w:ascii="B Titr" w:cs="B Titr" w:hint="cs"/>
          <w:color w:val="0070C0"/>
          <w:sz w:val="32"/>
          <w:szCs w:val="32"/>
          <w:rtl/>
        </w:rPr>
        <w:t xml:space="preserve">- دفتر حمل و نقل و ترافیک </w:t>
      </w:r>
    </w:p>
    <w:p w:rsidR="00C0745F" w:rsidRDefault="00F330A5">
      <w:pPr>
        <w:pStyle w:val="Heading2"/>
        <w:spacing w:before="0" w:after="0" w:line="240" w:lineRule="auto"/>
        <w:rPr>
          <w:color w:val="000000" w:themeColor="text1"/>
          <w:rtl/>
        </w:rPr>
      </w:pPr>
      <w:bookmarkStart w:id="10" w:name="_Toc165967949"/>
      <w:r>
        <w:rPr>
          <w:rFonts w:ascii="B Titr" w:hint="cs"/>
          <w:color w:val="000000"/>
          <w:rtl/>
        </w:rPr>
        <w:lastRenderedPageBreak/>
        <w:t>دفتر فنی و برنامه ریزی عمرانی</w:t>
      </w:r>
      <w:bookmarkEnd w:id="1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1"/>
        <w:gridCol w:w="6804"/>
      </w:tblGrid>
      <w:tr w:rsidR="00C0745F">
        <w:trPr>
          <w:trHeight w:val="348"/>
        </w:trPr>
        <w:tc>
          <w:tcPr>
            <w:tcW w:w="10457" w:type="dxa"/>
            <w:gridSpan w:val="4"/>
            <w:shd w:val="clear" w:color="auto" w:fill="BDD6EE"/>
            <w:vAlign w:val="center"/>
          </w:tcPr>
          <w:p w:rsidR="00C0745F" w:rsidRDefault="00F330A5" w:rsidP="00086ED7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معاونت </w:t>
            </w:r>
            <w:r w:rsidR="00086ED7"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 xml:space="preserve"> عمران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ی</w:t>
            </w:r>
          </w:p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دفتر فنی و برنامه ریزی عمرانی</w:t>
            </w:r>
          </w:p>
        </w:tc>
      </w:tr>
      <w:tr w:rsidR="00C0745F">
        <w:trPr>
          <w:trHeight w:val="20"/>
        </w:trPr>
        <w:tc>
          <w:tcPr>
            <w:tcW w:w="152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27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804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74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راهبری امور مرتبط با فنی، عمرانی</w:t>
            </w:r>
            <w:r>
              <w:rPr>
                <w:rFonts w:ascii="B Zar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و شهر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انجام امور مربوط به گروه شهرسازی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کمیته های تخصصی فنّی ذیل شورای عالی شهرسازی و معماری ایران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شورای عالی شهرسازی و معماری ایران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کمیسیون ماده شهر تهران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تهیه و راهبری طرحهای هادی شهری برای شهرهای با جمعیت زیر بیست و پنج (25) هزار نفر جمعیت توسط دفاتر فنّی، امور عمرانی و حمل و نقل و ترافیک استانداریها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کمیته تخصصی ستاد مدیریت شهرک سازی کسور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ستاد تخصصی مدیریت شهرک سازی کشور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mbria" w:eastAsia="Times New Roman" w:hAnsi="Cambria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نمایندگان وزارت کشور در کمیسیون های مواد 99 و 100 قاتون شهرداری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mbria" w:eastAsia="Times New Roman" w:hAnsi="Cambria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سازمان امور اراضی در خصوص واگذاری زمین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تبصره 7 ماده 1 قانون حفظ کاربری اراضی کشاورزی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سند دار نمودن اراضی زراعی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مواد قانون شهرداری از جمله مواد 99، 100 و 101 و...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ارزیابی استانداران و فرمانداران در امور مرتبط با حوزۀ شهرسازی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درخواست ها و سؤالات مرتبط با حوزه شهرسازی از سوی نمایندگان مجلس شورای اسلامی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پاسخ به درخواست های مردمی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نظارت بر امور شهرسازی در حوزۀ استانداری ها و یا فرمانداری ها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استعلامات حقوقی در خصوص موارد شهرسازی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سامانه ای نمودن صدور پروانه در خارج از محدوده و حریم شهرها و روستاها به درگاه ملی صدور مجوزهای کسب و کار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اتصال سامانه صدور پروانه در خارج از حریم شهر و روستا به پنجره واحد زمین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امور مرتبط با تهیه دستورالعمل، آیین نامه، شیوه نامه های تخصصی در امر ساخت و ساز و ضوابط شهرسازی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شورای عالی میراث فرهنگی کشور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شرکت در امور مرتبط با شهرداری ها ازجمله عوارض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پاسخگویی به استعلامات قضائی و حقوقی 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تمرکز زدایی و جابه جایی پایتخت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کارگروه زیربنایی مجمع تشخیص مصلحت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احکام مندرج در قانون 5ساله برنامه های کشور در حوزه شهرسازی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راهبری دفاتر فنی، امور عمرانی و حمل و نقل استانداری ها درخصوص مسائل شهرسازی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بافت های ناکارآمد شهری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قانون الزام به ثبت سند رسمی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مربوط به موارد محرمانه حوزه شهرسازی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انجام امور مربوط به گروه پیشگیری و برخورد با ساخت و ساز غیر مجاز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bookmarkStart w:id="11" w:name="RANGE!D33"/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کارگروه فراقوه ای مبارزه با زمین خواری</w:t>
            </w:r>
            <w:bookmarkEnd w:id="11"/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ستاد هماهنگی مبارزه با مفاسد اقتصادی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mbria" w:eastAsia="Times New Roman" w:hAnsi="Cambria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نظارت بر عملکرد کمیسیون ماده 99 قانون شهرداری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شورای حفظ حقوق بیت المال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mbria" w:eastAsia="Times New Roman" w:hAnsi="Cambria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نظارت بر عملکرد کمیسیون ماده 100 قانون شهرداری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نظارت بر عملکرد کارگروه ویژه پیشگیری و برخورد با ساخت و ساز غیر مجاز</w:t>
            </w:r>
          </w:p>
        </w:tc>
      </w:tr>
      <w:tr w:rsidR="00C0745F">
        <w:trPr>
          <w:trHeight w:val="743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امور مرتبط با تهیه دستورالعمل، آیین نامه ها و....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ارزیابی استانداری ها و فرمانداری ها در خصوص پیشگیری و برخورد با ساخت و سازهای غیر مجاز، عملکرد کمیسیون مواد 99 و 100 فانون شهرداری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احکام مندرج در قانون 5ساله برنامه های کشور در حوزه پیشگیری و برخورد با ساخت و سازهای غیرمجاز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انجام امور مربوط به اجرای طرح های تملک برای توسعه شهری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صدور مجوّز ماده 9 قانون تعیین وضعیت املاک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صدور مجوز ماده 11 قانون تعیین وضعیت املاک.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انجام امور مرتبط با پیشنهاد لایحه یا پیشنهاد اصلاح قوانین موجود و ضوابط و مقررات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آسیب شناسی وضع موجود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تهیه پیش نویس مربوطه و نهائی نمودن آن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ارسال پیش نویس نهائی مربوطه به هیأت دولت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امور مرتبط با کمیسیون های تخصصی هیأت دولت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امور مرتبط با کمیسیون های تخصصی مجلس شورای اسلامی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انجام امور مربوط به گروه ساختمان</w:t>
            </w:r>
            <w:r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one" w:sz="0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همکاری با وزارت راه و شهرسازی در خصوص پروژه های مسکن حمایتی و قانون جهش تولید یا سایر قوانین مرتبط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اقدامات استانداری ها در اجرای قانون جهش تولید مسکن و پروژه های مسکن حمایتی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امور مرتبط با شورای عالی مسکن و کارگروه های ذیل آن 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فرآیند انجام امور مرتبط با احکام مندرج در قانون 5ساله برنامه های کشور در حوزه مسکن 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انجام امور مربوط به گروه پایش محیط زیست و توسعه پایدار</w:t>
            </w: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 کارگروه سازگاری با کم آبی: فرآیند انجام امور مربوط به شرکت در کارگروه و پیگیری های استانی و کمیته های آن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 ستاد ملّی هماهنگی و مدیریت تالابهای کشور؛ مسائل زاینده رود، دریا و دریاچه ها: انجام فرآیند امور مربوط به حضور وزارت کشور و برخی هماهنگی های استانی مربوطه در این خصوص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 xml:space="preserve"> کارگروه ملّی شورای عالی آب و کمیته های ذیل آن: فرآیند انجام امور مربوط به شرکت در شورای عالی آب و کمیته های آن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حضور وزارت کشور در شورای عالی محیط زیست (کمیسیون- شورای عالی)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مربوط به کارگروه غارشناسی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مسائل فرونشست زمین و شرکت در جلسات مربوطه و غیره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آلودگی آب شرب تهران توسط دستگاه های مصوّب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پیگیری و انجام امور مربوط به اجرای مصوّبه دولت در موضوع جلوگیری از کشت و کشاورزی با آبهای آلوده</w:t>
            </w:r>
          </w:p>
        </w:tc>
      </w:tr>
      <w:tr w:rsidR="00C0745F">
        <w:trPr>
          <w:trHeight w:val="20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851" w:type="dxa"/>
            <w:vAlign w:val="center"/>
          </w:tcPr>
          <w:p w:rsidR="00C0745F" w:rsidRDefault="00C0745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804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sz w:val="26"/>
                <w:szCs w:val="26"/>
                <w:rtl/>
              </w:rPr>
              <w:t>فرآیند انجام امور مرتبط با محیط زیست و مسائل خاص آن.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</w:rPr>
      </w:pPr>
      <w:bookmarkStart w:id="12" w:name="_Toc155793677"/>
      <w:r>
        <w:rPr>
          <w:color w:val="000000"/>
        </w:rPr>
        <w:br w:type="page"/>
      </w:r>
      <w:bookmarkEnd w:id="12"/>
    </w:p>
    <w:p w:rsidR="00C0745F" w:rsidRDefault="00F330A5" w:rsidP="00086ED7">
      <w:pPr>
        <w:pStyle w:val="Heading2"/>
        <w:spacing w:before="0" w:after="0" w:line="240" w:lineRule="auto"/>
        <w:rPr>
          <w:color w:val="000000" w:themeColor="text1"/>
          <w:rtl/>
        </w:rPr>
      </w:pPr>
      <w:r>
        <w:rPr>
          <w:rFonts w:ascii="B Titr" w:hint="cs"/>
          <w:color w:val="000000"/>
          <w:rtl/>
        </w:rPr>
        <w:lastRenderedPageBreak/>
        <w:t xml:space="preserve">دفتر حمل و نقل و ترافیک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3"/>
        <w:gridCol w:w="712"/>
        <w:gridCol w:w="6946"/>
      </w:tblGrid>
      <w:tr w:rsidR="00C0745F">
        <w:trPr>
          <w:trHeight w:val="20"/>
          <w:jc w:val="center"/>
        </w:trPr>
        <w:tc>
          <w:tcPr>
            <w:tcW w:w="0" w:type="auto"/>
            <w:gridSpan w:val="4"/>
            <w:shd w:val="clear" w:color="auto" w:fill="BDD6EE"/>
          </w:tcPr>
          <w:p w:rsidR="00C0745F" w:rsidRPr="00086ED7" w:rsidRDefault="00F330A5" w:rsidP="00086ED7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معاونت </w:t>
            </w:r>
            <w:r w:rsidR="00086ED7"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عمرانی</w:t>
            </w:r>
          </w:p>
        </w:tc>
      </w:tr>
      <w:tr w:rsidR="00C0745F">
        <w:trPr>
          <w:trHeight w:val="448"/>
          <w:jc w:val="center"/>
        </w:trPr>
        <w:tc>
          <w:tcPr>
            <w:tcW w:w="152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1273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712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46" w:type="dxa"/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cs="B Titr" w:hint="cs"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96"/>
          <w:jc w:val="center"/>
        </w:trPr>
        <w:tc>
          <w:tcPr>
            <w:tcW w:w="1526" w:type="dxa"/>
            <w:vMerge w:val="restart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مديريت حمل و نقل و ترافیک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انجام امور دبیرخانه‌ای شورای عالی</w:t>
            </w: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ثبت، نگهداری و ابلاغ مصوبات شورای عالی هماهنگی ترافیک شهرهای کشور</w:t>
            </w:r>
          </w:p>
        </w:tc>
      </w:tr>
      <w:tr w:rsidR="00C0745F">
        <w:trPr>
          <w:trHeight w:val="96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براجرای مصوبات شورای عالی هماهنگی ترافیک شهرهای کشور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برگزاری جلسات کمیته های تخصصی شورای عالی هماهنگی ترافیک شهرهای کشور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تدوین و تصویب صورتجلسات شورای عالی هماهنگی ترافیک شهرهای کشور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Calibri" w:eastAsia="Calibri" w:hAnsi="Calibri"/>
                <w:color w:val="000000" w:themeColor="text1"/>
                <w:rtl/>
              </w:rPr>
            </w:pPr>
            <w:r>
              <w:rPr>
                <w:rFonts w:ascii="B Zar" w:eastAsia="Calibri" w:hAnsi="Calibri" w:hint="cs"/>
                <w:color w:val="000000"/>
                <w:rtl/>
              </w:rPr>
              <w:t xml:space="preserve">فرایند مکاتبات عمومی دبیرخانه </w:t>
            </w:r>
            <w:r>
              <w:rPr>
                <w:rFonts w:ascii="B Zar" w:eastAsia="Times New Roman" w:hAnsi="Arial" w:hint="cs"/>
                <w:color w:val="000000"/>
                <w:rtl/>
              </w:rPr>
              <w:t>شورای عالی هماهنگی ترافیک شهرهای کشور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نظارت عالیه</w:t>
            </w: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Calibri" w:eastAsia="Calibri" w:hAnsi="Calibri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 انجام مطالعات حوزه حمل ‌و نقل و ترافيک درون شهري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C0745F" w:rsidRDefault="00F330A5">
            <w:pPr>
              <w:spacing w:line="240" w:lineRule="auto"/>
              <w:rPr>
                <w:rFonts w:ascii="Calibri" w:eastAsia="Calibri" w:hAnsi="Calibri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نظارت بر تهیه، تصویب و اجرای طرح جامع حمل و نقل </w:t>
            </w:r>
          </w:p>
        </w:tc>
      </w:tr>
      <w:tr w:rsidR="00C0745F">
        <w:trPr>
          <w:trHeight w:val="199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و ارزیابی عملکرد شورای هماهنگی ترافیک استانها وتهیه گزارش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انجام امور راهبری ترافیک شهری</w:t>
            </w: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/>
                <w:color w:val="000000"/>
                <w:rtl/>
              </w:rPr>
              <w:t>پیگیری و رسیدگی به اقدامات موردی (درخواست های ارباب رجوع حقیقی یا شرکتها)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فرآیند پیگیری وضعیت و مشکلات مرتبط با موضوعات حمل و نقل و ترافیک استانداریها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ارایه مشورت های لازم و انجام کارشناسی های امور حمل و نقل و ترافیک و شرکت در جلسات، کمیسیون ها، کمیته ها و شوراهای مرتبط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سیاست گذاری در ترافیک شهری</w:t>
            </w:r>
          </w:p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پیگیری و پیشنهاد اصلاح و تدوین قوانین، مقررات و انواع ضوابط و دستورالعملهای حوزه حمل و نقل و ترافیک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تهیه و جمع‌آوری اطلاعات لازم در زمینه حمل و نقل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شناسایی و دسته‌بندی مهندسین مشاور و پیمانکاران صاحب صلاحیت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تهیه و تدوین شرح خدمات در امر حمل و نقل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مشارکت در تصمیم گیری و نظارت بر ترافیک شهری و توسعه حمل و نقل عمومی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انجام امور راهبر ترافیک شهری</w:t>
            </w: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مکاتبات مربوط به راه آهن وخطوط ریلی شهری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مکاتبات مربوط به اتوبوسرانی وبازسازی اتوبوسهای شهری</w:t>
            </w:r>
          </w:p>
        </w:tc>
      </w:tr>
      <w:tr w:rsidR="00C0745F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color w:val="000000"/>
                <w:sz w:val="24"/>
                <w:szCs w:val="24"/>
                <w:rtl/>
              </w:rPr>
              <w:t>انجام طرح های مطالعاتی</w:t>
            </w:r>
          </w:p>
        </w:tc>
        <w:tc>
          <w:tcPr>
            <w:tcW w:w="712" w:type="dxa"/>
          </w:tcPr>
          <w:p w:rsidR="00C0745F" w:rsidRDefault="00C0745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برقراری ارتباط با دانشگاه ها و مؤسسات پژوهشی و تخصصی مرتبط با حمل و نقل و ترافیک</w:t>
            </w:r>
          </w:p>
        </w:tc>
      </w:tr>
    </w:tbl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</w:rPr>
      </w:pPr>
    </w:p>
    <w:p w:rsidR="00C0745F" w:rsidRDefault="00C0745F"/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086ED7" w:rsidRDefault="00086ED7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086ED7" w:rsidRDefault="00086ED7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086ED7" w:rsidRDefault="00086ED7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086ED7" w:rsidRDefault="00086ED7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086ED7" w:rsidRDefault="00086ED7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rPr>
          <w:rFonts w:asciiTheme="majorHAnsi" w:eastAsiaTheme="majorEastAsia" w:hAnsiTheme="majorHAnsi" w:cs="B Titr"/>
          <w:bCs/>
          <w:sz w:val="32"/>
          <w:szCs w:val="32"/>
          <w:rtl/>
        </w:rPr>
      </w:pPr>
    </w:p>
    <w:p w:rsidR="00C0745F" w:rsidRDefault="00C0745F">
      <w:pPr>
        <w:spacing w:line="240" w:lineRule="auto"/>
        <w:rPr>
          <w:rFonts w:asciiTheme="majorHAnsi" w:eastAsiaTheme="majorEastAsia" w:hAnsiTheme="majorHAnsi" w:cs="B Titr"/>
          <w:bCs/>
          <w:color w:val="000000" w:themeColor="text1"/>
          <w:sz w:val="32"/>
          <w:szCs w:val="32"/>
          <w:rtl/>
        </w:rPr>
      </w:pPr>
    </w:p>
    <w:p w:rsidR="00C0745F" w:rsidRDefault="00F330A5">
      <w:pPr>
        <w:spacing w:line="240" w:lineRule="auto"/>
        <w:jc w:val="center"/>
        <w:rPr>
          <w:rFonts w:asciiTheme="majorHAnsi" w:eastAsiaTheme="majorEastAsia" w:hAnsiTheme="majorHAnsi" w:cs="B Titr"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="B Titr" w:hint="cs"/>
          <w:bCs/>
          <w:color w:val="000000"/>
          <w:sz w:val="32"/>
          <w:szCs w:val="32"/>
          <w:rtl/>
        </w:rPr>
        <w:lastRenderedPageBreak/>
        <w:t>دفتر امور شورای اسلامی  شهر  و روستا</w:t>
      </w:r>
    </w:p>
    <w:tbl>
      <w:tblPr>
        <w:bidiVisual/>
        <w:tblW w:w="5000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362"/>
        <w:gridCol w:w="776"/>
        <w:gridCol w:w="6506"/>
      </w:tblGrid>
      <w:tr w:rsidR="00C0745F">
        <w:trPr>
          <w:trHeight w:val="6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معاونت 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عمران و توسعه امور شهری و روستایی</w:t>
            </w:r>
          </w:p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دفتر امور شورای اسلامی  شهر  و روستا</w:t>
            </w:r>
          </w:p>
        </w:tc>
      </w:tr>
      <w:tr w:rsidR="00C0745F">
        <w:trPr>
          <w:trHeight w:val="48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 xml:space="preserve">خدمات امور شوراهای اسلامی شهر و روستا 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(10011080000)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امور مربوط به دبيرخانه هيات مركزي حل اختلاف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پیشنهادات هیأت های حل اختلاف استان ها در مورد انحلال شورای شهر(ماده 91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شکایات و اعتراضات اعضای شوراهای اسلامی نسبت به آرای هیأت های حل اختلاف استان ها (تبصره 2 ماده 92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اعتراضات فرماندار شهرستان تهران و شورای استان تهران در مورد مصوبات شورای اسلامی شهر تهران (ماده 90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اعتراضات اشخاص حقیقی و حقوقی به مصوبه اجرایی شده مغایر با قانون شوراها (تبصره 2 ماده 90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اتهامات موضوع ماده 92 قانون شوراها در مورد اعضای شورای استان و شورای عالی استان ها (بند 2 و 3 ماده 93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رسیدگی به موارد تخلف از قانون شوراها (تبصره 2 ماده 89 قانون شوراها)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ارائه گزارشات هیأت حل اختلاف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رسيدگي به اعتراضات مربوط به مصوبات اختلافي شوراي اسلامي شهر تهران و طرح آنها در هيات مركزي حل اختلاف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رسيدگي به شكايت در مورد ميزان، نحوه محاسبه عوارض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امور مربوط دبيرخانه كميسيون سفرهاي اعضا شوراهاي اسلامي به خارج از كشور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امور مربوط به دبيرخانه هيات مركزي حل اختلاف استان وشهرستان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تشکیل جلسات هیأت مرکزی حل اختلاف و رسیدگی به شکایات و صدور رأی در خصوص پرونده های مطروحه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آموزش اعضا و کارشناسان هیأت های حل اختلاف و رسیدگی به شکایات استان ها و شهرستان 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/>
                <w:color w:val="000000"/>
                <w:rtl/>
              </w:rPr>
              <w:t>فرایند پيگيري دبيرخانه هيأت حل اختلاف شوراها موضوع بند ( 2 ) ماده (89 ) قانون شوراها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احكام شهرداران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پیشنهاد شوراهای اسلامی شهرهای مراكز استانها و شهرهاي با جمعيت بيشتر از 200 هزار در رابطه با معرفی شهرداران ذیربط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تایید حکم شهرداران شهرهای  بالای 200 هزار نفرجمعیت  وشهرهای مراکز استانها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احکام صادره شهرداران ( شهرهای کمتر از 200 هزار نفر) توسط استانداران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درخواست های مبتنی بر تبصره 3 ماده 3 آئین نامه شرایط احراز تصدی سمت شهرداران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درخواست های مبتنی بر تبصره 5 ماده 3 آئین نامه شرایط احراز تصدی سمت شهرداران و معادلسازی سوابق مدیریتی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Cambria" w:cs="B Titr" w:hint="cs"/>
                <w:b/>
                <w:bCs/>
                <w:color w:val="000000"/>
                <w:sz w:val="24"/>
                <w:szCs w:val="24"/>
                <w:rtl/>
              </w:rPr>
              <w:t>نظارت برحسابرسی بودجه شوراهای اسلامی شهرها و سازمان همیاری شهرداری ها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صدوردستورالعمل و بخشنامه های مرتبط با حسابرسی بودجه شهرداری ها وسازمان همیاری شهرداری های استانها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راهبری تشکیل کارگروه های استانی حسابرسی و کمیته های حسابرسی در شورای اسلامی شهرها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آموزش اعضای کمیته و کارگروه های حسابرسی در استانها وشوراهای شهرها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 عملکرد کارگروه های و کمیته های حسابرسی منطبق با وظایف محوله براساس دستور العمل حسابرسی و قوانین موضوعه</w:t>
            </w:r>
          </w:p>
        </w:tc>
      </w:tr>
      <w:tr w:rsidR="00C0745F">
        <w:trPr>
          <w:trHeight w:val="46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 عملکرد شورای استانها مبنی بر حسابرسی بودجه سازمان همیاری شهرداری های استانها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Cambria" w:cs="B Titr" w:hint="cs"/>
                <w:b/>
                <w:bCs/>
                <w:color w:val="000000"/>
                <w:sz w:val="24"/>
                <w:szCs w:val="24"/>
                <w:rtl/>
              </w:rPr>
              <w:t>راهبری و توانمند سازی شوراهای اسلامی کشور</w:t>
            </w:r>
          </w:p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ابلاغ نمايندگان وزارت كشور در كميسيون هاي مواد 77 قانون شهرداريها (در شهرهای بالای دویست هزار نفر ومراکز استانها) سایرشهرها به استاندارن ذیربط تفویض اختیار شده است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برپایی همایش های استانی و شهرستانی با حضور اعضاء شوراهای اسلامی شهرها و شوراهای اسلامی فرادست به منظور تبیین سیاست ها و خط مش های عمومی دولت در استان و تشویق و ترغیب آنان جهت اجرای آن در حوزه نظارتی مربوطه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جمع آوری و تهیه آمار و اطلاعات مورد نیاز در زمینه و شوراهای اسلامی شهر ، روستا و شوراهای اسلامی فرادست و بررسی اقدامات و عملکرد آنها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همکاری با شورای عالی استانهای در زمینه آموزش اعضاي شوراهاي اسلامي کشور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درخواست های تبدیل شورای اسلامی روستا به شهر و صدور مجوز تأسیس شهرداری  در شهرهای جدید التأسیس(10011080101)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 صدور كارت عضويت اعضای شوراها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مصوبات شورای عالی استانها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تهیه وتدوین اصلاحات مورد نیاز قوانین ومقررات ودستورالعمل های مربوط به شوراهای اسلامی کشور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پیگیری مسائل مربوط به شوراهای اسلامی توسط واحدهای ستادی و استانی وزارت کشور و تلاش برای رفع مشکلات و ابهامات با همکاری سایر دستگاهها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پاسخگویی به استعلامات حقوقی شوراهای اسلامی و راهنمایی اشخاص حقیقی وحقوقی درخصوص موضوعات مرتبط با شوراهای اسلامی کشور در دو سطح پایه و فرادست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بررسی و ثبت تقاضای شوراهای اسلامی به منظور تخصیص و به روزرسانی شناسه ملی شوراها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اقدامات نظارتی بر عملکرد شوراهای اسلامی و هیأت های تطبیق مصوبات شوراها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استقرار و توسعه سامانه پایش مصوبات شوراهای اسلامی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نظارت برعملکرد شوراهای اسلامی شهرها و هیأت های تطبیق مصوبات در بارگذاری و رسیدگی به مصوبات شهرها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بازرسی و ارزیابی عملکرد شوراهای اسلامی کشور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تهیه محتوای آموزشی برای اعضا و کارشناسان هیأت های تطبیق مصوبات شهرها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و راهبری شوراهای نظارت بر نامگذاری استانی و شهرستانی</w:t>
            </w:r>
          </w:p>
        </w:tc>
      </w:tr>
      <w:tr w:rsidR="00C0745F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C0745F" w:rsidRDefault="00C0745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>فرایند نظارت بر تهیه و تدوین و اجرای بودجه شوراهای اسلامی شهر ، روستا و بخش‌های کشور</w:t>
            </w:r>
          </w:p>
        </w:tc>
      </w:tr>
    </w:tbl>
    <w:p w:rsidR="00C0745F" w:rsidRDefault="00C0745F">
      <w:pPr>
        <w:spacing w:line="240" w:lineRule="auto"/>
        <w:jc w:val="center"/>
        <w:rPr>
          <w:color w:val="000000" w:themeColor="text1"/>
        </w:rPr>
      </w:pPr>
    </w:p>
    <w:p w:rsidR="00C0745F" w:rsidRDefault="00C0745F">
      <w:pPr>
        <w:spacing w:line="240" w:lineRule="auto"/>
        <w:jc w:val="center"/>
        <w:rPr>
          <w:color w:val="000000" w:themeColor="text1"/>
        </w:rPr>
      </w:pPr>
    </w:p>
    <w:p w:rsidR="00C0745F" w:rsidRDefault="00F330A5">
      <w:pPr>
        <w:tabs>
          <w:tab w:val="left" w:pos="2793"/>
        </w:tabs>
        <w:spacing w:line="240" w:lineRule="auto"/>
        <w:rPr>
          <w:color w:val="000000" w:themeColor="text1"/>
        </w:rPr>
      </w:pPr>
      <w:r>
        <w:rPr>
          <w:rFonts w:ascii="B Zar"/>
          <w:color w:val="000000"/>
          <w:rtl/>
        </w:rPr>
        <w:tab/>
      </w:r>
    </w:p>
    <w:p w:rsidR="00C0745F" w:rsidRDefault="00F330A5">
      <w:pPr>
        <w:spacing w:line="240" w:lineRule="auto"/>
        <w:jc w:val="center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color w:val="000000"/>
        </w:rPr>
        <w:br w:type="page"/>
      </w: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jc w:val="center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sz w:val="20"/>
          <w:szCs w:val="20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F330A5">
      <w:pPr>
        <w:pStyle w:val="Heading1"/>
        <w:spacing w:before="0" w:after="0" w:line="240" w:lineRule="auto"/>
        <w:rPr>
          <w:color w:val="002060"/>
          <w:sz w:val="72"/>
          <w:szCs w:val="72"/>
          <w:rtl/>
        </w:rPr>
      </w:pPr>
      <w:bookmarkStart w:id="13" w:name="_Toc165796198"/>
      <w:r>
        <w:rPr>
          <w:rFonts w:ascii="B Titr" w:hint="cs"/>
          <w:color w:val="002060"/>
          <w:sz w:val="72"/>
          <w:szCs w:val="72"/>
          <w:rtl/>
        </w:rPr>
        <w:t>معاونت توسعه مدیریت و منابع</w:t>
      </w:r>
      <w:bookmarkEnd w:id="13"/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C0745F">
      <w:pPr>
        <w:spacing w:line="240" w:lineRule="auto"/>
        <w:rPr>
          <w:color w:val="000000" w:themeColor="text1"/>
          <w:rtl/>
        </w:rPr>
      </w:pPr>
    </w:p>
    <w:p w:rsidR="00C0745F" w:rsidRDefault="00086ED7" w:rsidP="00086ED7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 xml:space="preserve"> - اداره کل اموراداری ومالی</w:t>
      </w:r>
    </w:p>
    <w:p w:rsidR="00C0745F" w:rsidRDefault="00F330A5">
      <w:pPr>
        <w:spacing w:line="240" w:lineRule="auto"/>
        <w:rPr>
          <w:rFonts w:cs="B Titr"/>
          <w:color w:val="0070C0"/>
          <w:sz w:val="32"/>
          <w:szCs w:val="32"/>
          <w:rtl/>
        </w:rPr>
      </w:pPr>
      <w:r>
        <w:rPr>
          <w:rFonts w:ascii="B Titr" w:cs="B Titr" w:hint="cs"/>
          <w:color w:val="0070C0"/>
          <w:sz w:val="32"/>
          <w:szCs w:val="32"/>
          <w:rtl/>
        </w:rPr>
        <w:t>- دفتر برنامه ریزی و بودجه</w:t>
      </w:r>
    </w:p>
    <w:p w:rsidR="00C0745F" w:rsidRDefault="00F330A5" w:rsidP="00086ED7">
      <w:pPr>
        <w:spacing w:line="240" w:lineRule="auto"/>
        <w:rPr>
          <w:rFonts w:cs="B Titr"/>
          <w:color w:val="0070C0"/>
          <w:sz w:val="32"/>
          <w:szCs w:val="32"/>
        </w:rPr>
        <w:sectPr w:rsidR="00C0745F" w:rsidSect="0066751F">
          <w:pgSz w:w="11907" w:h="16839"/>
          <w:pgMar w:top="720" w:right="720" w:bottom="720" w:left="720" w:header="374" w:footer="0" w:gutter="0"/>
          <w:pgBorders w:offsetFrom="page">
            <w:top w:val="double" w:sz="4" w:space="19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</w:sectPr>
      </w:pPr>
      <w:r>
        <w:rPr>
          <w:rFonts w:ascii="B Titr" w:cs="B Titr" w:hint="cs"/>
          <w:color w:val="0070C0"/>
          <w:sz w:val="32"/>
          <w:szCs w:val="32"/>
          <w:rtl/>
        </w:rPr>
        <w:t xml:space="preserve">- </w:t>
      </w:r>
      <w:r w:rsidR="00086ED7">
        <w:rPr>
          <w:rFonts w:ascii="B Titr" w:cs="B Titr" w:hint="cs"/>
          <w:color w:val="0070C0"/>
          <w:sz w:val="32"/>
          <w:szCs w:val="32"/>
          <w:rtl/>
        </w:rPr>
        <w:t>دفنر فناوری اطلاعات</w:t>
      </w:r>
    </w:p>
    <w:p w:rsidR="00C0745F" w:rsidRDefault="00C0745F">
      <w:pPr>
        <w:rPr>
          <w:rFonts w:cs="B Titr"/>
          <w:rtl/>
        </w:rPr>
      </w:pPr>
    </w:p>
    <w:p w:rsidR="00C0745F" w:rsidRPr="00086ED7" w:rsidRDefault="00F330A5" w:rsidP="00086ED7">
      <w:pPr>
        <w:pStyle w:val="Heading2"/>
        <w:spacing w:before="0" w:after="0" w:line="240" w:lineRule="auto"/>
        <w:rPr>
          <w:rFonts w:ascii="B Titr"/>
          <w:color w:val="000000"/>
          <w:rtl/>
        </w:rPr>
      </w:pPr>
      <w:bookmarkStart w:id="14" w:name="_Toc165796199"/>
      <w:r>
        <w:rPr>
          <w:rFonts w:ascii="B Titr" w:hint="cs"/>
          <w:color w:val="000000"/>
          <w:rtl/>
        </w:rPr>
        <w:t xml:space="preserve">دفتر </w:t>
      </w:r>
      <w:bookmarkEnd w:id="14"/>
      <w:r w:rsidR="00086ED7" w:rsidRPr="00086ED7">
        <w:rPr>
          <w:rFonts w:ascii="B Titr" w:hint="cs"/>
          <w:color w:val="000000"/>
          <w:rtl/>
        </w:rPr>
        <w:t>اداره کل اموراداری ومالی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650"/>
        <w:gridCol w:w="926"/>
        <w:gridCol w:w="10849"/>
      </w:tblGrid>
      <w:tr w:rsidR="00C0745F">
        <w:trPr>
          <w:trHeight w:val="20"/>
          <w:jc w:val="center"/>
        </w:trPr>
        <w:tc>
          <w:tcPr>
            <w:tcW w:w="5000" w:type="pct"/>
            <w:gridSpan w:val="4"/>
            <w:shd w:val="clear" w:color="000000" w:fill="BDD7EE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معاونت 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 xml:space="preserve"> توسعه مدیریت و منابع</w:t>
            </w:r>
          </w:p>
          <w:p w:rsidR="00C0745F" w:rsidRDefault="00086ED7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86ED7">
              <w:rPr>
                <w:rFonts w:ascii="B Titr" w:eastAsiaTheme="majorEastAsia" w:hAnsiTheme="majorHAnsi" w:cs="B Titr" w:hint="cs"/>
                <w:bCs/>
                <w:color w:val="000000"/>
                <w:sz w:val="32"/>
                <w:szCs w:val="32"/>
                <w:rtl/>
              </w:rPr>
              <w:t>اداره کل اموراداری ومالی</w:t>
            </w:r>
          </w:p>
        </w:tc>
      </w:tr>
      <w:tr w:rsidR="00C0745F">
        <w:trPr>
          <w:trHeight w:val="548"/>
          <w:jc w:val="center"/>
        </w:trPr>
        <w:tc>
          <w:tcPr>
            <w:tcW w:w="638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536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301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524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  <w:jc w:val="center"/>
        </w:trPr>
        <w:tc>
          <w:tcPr>
            <w:tcW w:w="638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سازماندهی و تحول اداری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اصلاح ساختار و تشکیلات</w:t>
            </w: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انجام تغییرات در تشکیلات واحدهای ستادی وزارت کشور </w:t>
            </w:r>
          </w:p>
        </w:tc>
      </w:tr>
      <w:tr w:rsidR="00C0745F">
        <w:trPr>
          <w:trHeight w:val="2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انجام تغییرات در تشکیلات استانداری ها ، فرمانداری ها و بخشداری ها 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eastAsia="Times New Roman" w:hAnsi="Arial"/>
                <w:color w:val="000000" w:themeColor="text1"/>
                <w:rtl/>
              </w:rPr>
            </w:pPr>
            <w:r>
              <w:rPr>
                <w:rFonts w:ascii="B Zar" w:eastAsia="Times New Roman" w:hAnsi="Arial" w:hint="cs"/>
                <w:color w:val="000000"/>
                <w:rtl/>
              </w:rPr>
              <w:t xml:space="preserve">فرایند سازماندهی تشکیلات واحدهای جدید التاسیس تقسیمات کشوری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تهیه و تدوین شرح وظایف واحدهای سازمانی در سطح ستاد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تهیه و تدوین شرح وظایف واحدهای سازمانی استانداریها، فرمانداریها و بخشداریها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تهیه و تدوین شرح پست های سازمانی در سطح ستاد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تهیه و تدوین شرح وظایف پست های سازمانی در سطح استانداری ها، فرمانداری ها و بخشداری 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بازنگری نمودار سازمانی ستاد وزارت کشور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بازنگری کلی تشکیلات واحدهای ستادی بر اساس نمودار سازمانی مصوب 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بازنگری نمودار سازمانی استانداریها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بازنگری کلی استانداریها ، فرمانداریها وبخشداریها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بروز رسانی اطلاعات مربوط به تشکیلات ستاد در </w:t>
            </w:r>
            <w:r>
              <w:rPr>
                <w:color w:val="000000"/>
              </w:rPr>
              <w:t>MIS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ایجاد رمز کاربری و رمز ورود به سامانه ملی مدیریت ساختار دستگاههای اجرای برای کاربران استانی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تدوین گزارش مربوط به تشکیلات ستاد و استانداری ها و فرمانداریها و بخشداریها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ایجاد پست سازمانی برای ایثارگران 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تنظیم شناسنامه مشاغل تخصصی و عمومی وزارت کشور و استانداریها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انجام تغییرات تشکیلاتی در سامانه ملی مدیریت ساختار دستگاه های اجرایی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سازماندهی مجتمع های اداری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تهیه پاسخ نامه های واصله از استانداران ، نمایندگان مجلس و   ..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بهره وری و تحول اداری</w:t>
            </w: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تشکیل شورای راهبری و توسعه مدیریت وزارت کشور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تشکیل کمیته بهره وری وزارت کشور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استقرار چرخه مدیریت بهره وری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شناسایی و تدوین برنامه های مصوب بهره وری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نظارت بر پیشرفت برنامه های مصوب بهره وری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مستندسازی خدمات و فرایندها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اصلاح و بازنگری خدمات و فرایندها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نظارت بر اصلاح و بازنگری خدمات و فرایندهای الکترونیکی شده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نظارت، اصلاح و بازنگری خدمات و فرایندها در سامانه مدیریت خدمات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شناسایی و واگذاری وظایف و اختیارات در سطح ستاد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شناسایی و واگذاری وظایف و اختیارات در سطح استانداری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شناسایی و واگذاری وظایف و اختیارات از ستاد دستگاه های اجرایی به واحدهای متناظر استانی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شناسایی و واگذاری وظایف و اختیارات از ستاد دستگاه های استانی به واحدهای متناظر شهرستانی 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بررسی (رد و تائید) پیشنهادات وارده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ارسال پیشنهادات تائید شده دبیرخانه به واحدهای ذیربط جهت بررسی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ارسال پیشنهادات تائید شده واحدها به دفتر برنامه ریزی و بودجه جهت اعطای پاداش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پیگیری و نظارت بر اجرای پیشنهادات مصوب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تخصیص شناسه ملی فرمانداریها و بخشداری 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بازنگری شناسه ملی فرمانداریها و بخشداری 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راهبری و نظارت بر تخصیص و بازنگری شناسه ملی شوراهای اسلامی، شهرداریها و دهیاریها</w:t>
            </w:r>
          </w:p>
        </w:tc>
      </w:tr>
      <w:tr w:rsidR="00C0745F">
        <w:trPr>
          <w:trHeight w:val="390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B Zar" w:hint="cs"/>
                <w:color w:val="000000"/>
                <w:rtl/>
              </w:rPr>
              <w:t>فرایند شرکت در جلسات هیات ماده (9)</w:t>
            </w:r>
          </w:p>
        </w:tc>
      </w:tr>
      <w:tr w:rsidR="00C0745F">
        <w:trPr>
          <w:trHeight w:val="382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شرکت در جلسات کمیته کارشناسی هیات ماده (9)</w:t>
            </w:r>
          </w:p>
        </w:tc>
      </w:tr>
      <w:tr w:rsidR="00C0745F">
        <w:trPr>
          <w:trHeight w:val="382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 w:rsidP="00086ED7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 xml:space="preserve">فرایند پیگیری مصوبات کارگروه توسعه مدیریت </w:t>
            </w:r>
          </w:p>
        </w:tc>
      </w:tr>
      <w:tr w:rsidR="00C0745F">
        <w:trPr>
          <w:trHeight w:val="382"/>
          <w:jc w:val="center"/>
        </w:trPr>
        <w:tc>
          <w:tcPr>
            <w:tcW w:w="638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536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301" w:type="pct"/>
          </w:tcPr>
          <w:p w:rsidR="00C0745F" w:rsidRDefault="00C074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rtl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color w:val="000000" w:themeColor="text1"/>
                <w:rtl/>
              </w:rPr>
            </w:pPr>
            <w:r>
              <w:rPr>
                <w:rFonts w:ascii="B Zar" w:hint="cs"/>
                <w:color w:val="000000"/>
                <w:rtl/>
              </w:rPr>
              <w:t>فرایند پیگیری مصوبات شورای اداری استان</w:t>
            </w:r>
          </w:p>
        </w:tc>
      </w:tr>
    </w:tbl>
    <w:p w:rsidR="00C0745F" w:rsidRDefault="00F330A5">
      <w:pPr>
        <w:spacing w:line="240" w:lineRule="auto"/>
        <w:rPr>
          <w:color w:val="000000" w:themeColor="text1"/>
          <w:rtl/>
        </w:rPr>
      </w:pPr>
      <w:r>
        <w:rPr>
          <w:rFonts w:ascii="B Zar"/>
          <w:color w:val="000000"/>
          <w:rtl/>
        </w:rPr>
        <w:br w:type="page"/>
      </w:r>
    </w:p>
    <w:p w:rsidR="00C0745F" w:rsidRDefault="00F330A5">
      <w:pPr>
        <w:pStyle w:val="Heading2"/>
        <w:spacing w:before="0" w:after="0" w:line="240" w:lineRule="auto"/>
        <w:rPr>
          <w:color w:val="000000" w:themeColor="text1"/>
          <w:rtl/>
        </w:rPr>
      </w:pPr>
      <w:r>
        <w:rPr>
          <w:rFonts w:ascii="B Titr" w:hint="cs"/>
          <w:color w:val="000000"/>
          <w:rtl/>
        </w:rPr>
        <w:lastRenderedPageBreak/>
        <w:t xml:space="preserve"> </w:t>
      </w:r>
      <w:bookmarkStart w:id="15" w:name="_Toc165796200"/>
      <w:r>
        <w:rPr>
          <w:rFonts w:ascii="B Titr" w:hint="cs"/>
          <w:color w:val="000000"/>
          <w:rtl/>
        </w:rPr>
        <w:t>دفتر برنامه ریزی و بودجه</w:t>
      </w:r>
      <w:bookmarkEnd w:id="15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856"/>
        <w:gridCol w:w="1013"/>
        <w:gridCol w:w="10295"/>
      </w:tblGrid>
      <w:tr w:rsidR="00C0745F">
        <w:trPr>
          <w:trHeight w:val="530"/>
          <w:jc w:val="center"/>
        </w:trPr>
        <w:tc>
          <w:tcPr>
            <w:tcW w:w="5000" w:type="pct"/>
            <w:gridSpan w:val="4"/>
            <w:shd w:val="clear" w:color="000000" w:fill="BDD7EE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cs="B Titr" w:hint="cs"/>
                <w:color w:val="000000"/>
                <w:rtl/>
              </w:rPr>
              <w:t xml:space="preserve">عناوین خدمات کلان، زیرخدمات و فرایندهای معاونت 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توسعه مدیریت و منابع</w:t>
            </w:r>
          </w:p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دفتر برنامه ریزی و بودجه</w:t>
            </w:r>
          </w:p>
        </w:tc>
      </w:tr>
      <w:tr w:rsidR="00C0745F">
        <w:trPr>
          <w:trHeight w:val="302"/>
          <w:jc w:val="center"/>
        </w:trPr>
        <w:tc>
          <w:tcPr>
            <w:tcW w:w="723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خدمت کلان</w:t>
            </w:r>
          </w:p>
        </w:tc>
        <w:tc>
          <w:tcPr>
            <w:tcW w:w="603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زیرخدمات</w:t>
            </w:r>
          </w:p>
        </w:tc>
        <w:tc>
          <w:tcPr>
            <w:tcW w:w="329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345" w:type="pct"/>
            <w:shd w:val="clear" w:color="000000" w:fill="BDD7EE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فرایندها</w:t>
            </w:r>
          </w:p>
        </w:tc>
      </w:tr>
      <w:tr w:rsidR="00C0745F">
        <w:trPr>
          <w:trHeight w:val="20"/>
          <w:jc w:val="center"/>
        </w:trPr>
        <w:tc>
          <w:tcPr>
            <w:tcW w:w="72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t>راهبری سیاست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softHyphen/>
              <w:t>گذاری، برنامه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rtl/>
              </w:rPr>
              <w:softHyphen/>
              <w:t>ریزی و مدیریت بودجه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تسهیل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softHyphen/>
              <w:t>گری و نظارت بر سیاست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softHyphen/>
              <w:t>گذاری و برنامه</w:t>
            </w: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softHyphen/>
              <w:t>ریزی</w:t>
            </w: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B Zar" w:hAnsi="Arial" w:hint="cs"/>
                <w:color w:val="000000"/>
                <w:rtl/>
              </w:rPr>
              <w:t>سیاستگذاری در حوزه برنامه ریزی و بودجه وزارت کشور منطبق با قوانین ، مقررات و اسناد  بالادستی</w:t>
            </w:r>
          </w:p>
        </w:tc>
      </w:tr>
      <w:tr w:rsidR="00C0745F">
        <w:trPr>
          <w:trHeight w:val="2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تدوین و بروز رسانی سبد اهداف، مأموریتها و تکالیف وزارت کشور بر اساس اسناد بالادستی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جمع آوری برنامه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تسهیل گری، راهبری، هماهنگی و تعامل با حوزه ها برای تنظیم و تدوین برنامه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بررسی کارشناسی برنامه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تلفیق و اولویت</w:t>
            </w:r>
            <w:r>
              <w:rPr>
                <w:rFonts w:ascii="B Zar" w:hAnsi="Arial" w:hint="cs"/>
                <w:color w:val="000000"/>
                <w:rtl/>
              </w:rPr>
              <w:softHyphen/>
              <w:t>گذاری برنامه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راهبری فرایند بروز رسانی برنامه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تأیید و ابلاغ برنامه ها و سیاست 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ايجاد ارتباط مستمر و تعامل با نهادهای ذیربط همچون سازمان برنامه و بودجه کشور، مجلس شورای اسلامی و ساير مراجع سياست‌گذاري در امر برنامه ريزي و بودجه براي اخذ سياست‌ها و خط مشي‌هاي كلي در اين زمينه و تصویب برنامه ها و بودجه ارائه شده توسط وزارت کشور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اصلاح و بازنگری برنامه ها بر اساس تحلیل گزارشات ارزیابی عملکرد و بازخورد به واحدهای ستادی وزارت کشور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تنظيم دستورکار، برگزاری و تهيه فهرست اهمً موضوعات و محورهای مطروحه در گردهماييهای معاونان توسعه مدیریت و منابع استانداري‌ها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مدیریت بودجه</w:t>
            </w: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تدوین لایحه برنامه و بودجه پیشنهادی سالانه و پیگیری تصویب آن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تنظیم و تبادل موافقتنامه های بودجه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پیگیری اخذ تخصیص اعتبارات ابلاغی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تأمین اعتبار بودجه</w:t>
            </w:r>
            <w:r>
              <w:rPr>
                <w:rFonts w:ascii="B Zar" w:hAnsi="Arial" w:hint="cs"/>
                <w:color w:val="000000"/>
                <w:rtl/>
              </w:rPr>
              <w:softHyphen/>
              <w:t>ای فعالیت</w:t>
            </w:r>
            <w:r>
              <w:rPr>
                <w:rFonts w:ascii="B Zar" w:hAnsi="Arial" w:hint="cs"/>
                <w:color w:val="000000"/>
                <w:rtl/>
              </w:rPr>
              <w:softHyphen/>
              <w:t>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ابلاغ اعتبارات و صدور مجوزهای پرداخت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کنترل و نظارت بر بودجه</w:t>
            </w: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بررسی مکاتبات بودجه ای و تطبیق آنها با موافقتنامه برای تهیه مجوز پرداخت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کنترل و نظارت بر هزینه کرد اعتبارات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نظارت بر درآمدها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ظرفیت سازی و بهبود در نظام برنامه ریزی و بودجه</w:t>
            </w: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B Zar" w:hAnsi="Arial" w:hint="cs"/>
                <w:color w:val="000000"/>
                <w:rtl/>
              </w:rPr>
              <w:t>انجام اقدامات و پیگیری های مورد نیاز برای بهبود نحوه برنامه ریزی، تنظيم و اجراي بودجه دستگاه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 w:rsidP="00086ED7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 xml:space="preserve">ایجاد و بروز رسانی آرشیو قوانین، مقرّرات، اسناد بالادستی و آمار مربوط به برنامه ریزی و بودجه </w:t>
            </w:r>
            <w:r w:rsidR="00086ED7">
              <w:rPr>
                <w:rFonts w:ascii="B Zar" w:hAnsi="Arial" w:hint="cs"/>
                <w:color w:val="000000"/>
                <w:rtl/>
              </w:rPr>
              <w:t>استانداری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B Zar" w:hAnsi="Arial" w:hint="cs"/>
                <w:color w:val="000000"/>
                <w:rtl/>
              </w:rPr>
              <w:t>ارتقای سطح دانش سازمانی در خصوص برنامه ریزی و بودجه از طریق تعریف و برگزاری دوره های آموزشی</w:t>
            </w:r>
          </w:p>
        </w:tc>
      </w:tr>
      <w:tr w:rsidR="00C0745F">
        <w:trPr>
          <w:trHeight w:val="39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ارتقای سطح دانش سازمانی در خصوص برنامه ریزی و بودجه از طریق دریافت خدمات مشاوره</w:t>
            </w:r>
          </w:p>
        </w:tc>
      </w:tr>
      <w:tr w:rsidR="00C0745F">
        <w:trPr>
          <w:trHeight w:val="70"/>
          <w:jc w:val="center"/>
        </w:trPr>
        <w:tc>
          <w:tcPr>
            <w:tcW w:w="723" w:type="pct"/>
            <w:vMerge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C0745F" w:rsidRDefault="00C0745F">
            <w:pPr>
              <w:spacing w:line="240" w:lineRule="auto"/>
              <w:rPr>
                <w:rFonts w:ascii="Arial" w:eastAsia="Times New Roman" w:hAnsi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329" w:type="pct"/>
          </w:tcPr>
          <w:p w:rsidR="00C0745F" w:rsidRDefault="00C0745F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</w:p>
        </w:tc>
        <w:tc>
          <w:tcPr>
            <w:tcW w:w="3345" w:type="pct"/>
            <w:shd w:val="clear" w:color="auto" w:fill="auto"/>
            <w:vAlign w:val="center"/>
          </w:tcPr>
          <w:p w:rsidR="00C0745F" w:rsidRDefault="00F330A5">
            <w:pPr>
              <w:spacing w:line="240" w:lineRule="auto"/>
              <w:rPr>
                <w:rFonts w:ascii="Arial" w:hAnsi="Arial"/>
                <w:color w:val="000000" w:themeColor="text1"/>
                <w:rtl/>
              </w:rPr>
            </w:pPr>
            <w:r>
              <w:rPr>
                <w:rFonts w:ascii="B Zar" w:hAnsi="Arial" w:hint="cs"/>
                <w:color w:val="000000"/>
                <w:rtl/>
              </w:rPr>
              <w:t>ارتقای سطح دانش سازمانی در خصوص برنامه ریزی و بودجه از طریق تعریف و انجام پروژه</w:t>
            </w:r>
            <w:r>
              <w:rPr>
                <w:rFonts w:ascii="B Zar" w:hAnsi="Arial" w:hint="cs"/>
                <w:color w:val="000000"/>
                <w:rtl/>
              </w:rPr>
              <w:softHyphen/>
              <w:t>های پژوهشی</w:t>
            </w:r>
          </w:p>
        </w:tc>
      </w:tr>
    </w:tbl>
    <w:p w:rsidR="00C0745F" w:rsidRDefault="00C0745F">
      <w:pPr>
        <w:spacing w:line="240" w:lineRule="auto"/>
        <w:rPr>
          <w:color w:val="000000" w:themeColor="text1"/>
        </w:rPr>
      </w:pPr>
    </w:p>
    <w:p w:rsidR="00C0745F" w:rsidRPr="00086ED7" w:rsidRDefault="00C0745F" w:rsidP="00086ED7">
      <w:pPr>
        <w:spacing w:line="240" w:lineRule="auto"/>
        <w:rPr>
          <w:bCs/>
          <w:color w:val="000000" w:themeColor="text1"/>
          <w:rtl/>
        </w:rPr>
      </w:pPr>
    </w:p>
    <w:sectPr w:rsidR="00C0745F" w:rsidRPr="00086ED7" w:rsidSect="008273A0">
      <w:pgSz w:w="16839" w:h="11907"/>
      <w:pgMar w:top="720" w:right="720" w:bottom="720" w:left="720" w:header="374" w:footer="0" w:gutter="0"/>
      <w:pgBorders w:offsetFrom="page">
        <w:top w:val="double" w:sz="4" w:space="19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CF" w:rsidRDefault="00AA36CF" w:rsidP="00CA5871">
      <w:r>
        <w:separator/>
      </w:r>
    </w:p>
  </w:endnote>
  <w:endnote w:type="continuationSeparator" w:id="0">
    <w:p w:rsidR="00AA36CF" w:rsidRDefault="00AA36CF" w:rsidP="00C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717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0A5" w:rsidRDefault="00F330A5">
        <w:pPr>
          <w:pStyle w:val="Footer"/>
          <w:tabs>
            <w:tab w:val="left" w:pos="4750"/>
            <w:tab w:val="center" w:pos="5233"/>
          </w:tabs>
          <w:spacing w:after="240"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517" w:rsidRPr="000A0517">
          <w:rPr>
            <w:rFonts w:ascii="Arial"/>
            <w:noProof/>
            <w:rtl/>
          </w:rPr>
          <w:t>2</w:t>
        </w:r>
        <w:r>
          <w:fldChar w:fldCharType="end"/>
        </w:r>
      </w:p>
      <w:p w:rsidR="00F330A5" w:rsidRDefault="00AA36CF">
        <w:pPr>
          <w:pStyle w:val="Footer"/>
          <w:tabs>
            <w:tab w:val="left" w:pos="4750"/>
            <w:tab w:val="center" w:pos="5233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CF" w:rsidRDefault="00AA36CF" w:rsidP="00CA5871">
      <w:r>
        <w:separator/>
      </w:r>
    </w:p>
  </w:footnote>
  <w:footnote w:type="continuationSeparator" w:id="0">
    <w:p w:rsidR="00AA36CF" w:rsidRDefault="00AA36CF" w:rsidP="00CA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23D"/>
    <w:multiLevelType w:val="hybridMultilevel"/>
    <w:tmpl w:val="14FE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15B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6678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8311C"/>
    <w:multiLevelType w:val="hybridMultilevel"/>
    <w:tmpl w:val="14FE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2D36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C04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3392"/>
    <w:multiLevelType w:val="hybridMultilevel"/>
    <w:tmpl w:val="817C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7115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87EE2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83102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684E"/>
    <w:multiLevelType w:val="hybridMultilevel"/>
    <w:tmpl w:val="7B0AC80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>
    <w:nsid w:val="27E710C1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D63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5D03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38FC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A4A24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77AE"/>
    <w:multiLevelType w:val="hybridMultilevel"/>
    <w:tmpl w:val="3D64B1A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4D57ED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15CA"/>
    <w:multiLevelType w:val="hybridMultilevel"/>
    <w:tmpl w:val="14FE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A1D1C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304EC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6AC5"/>
    <w:multiLevelType w:val="hybridMultilevel"/>
    <w:tmpl w:val="14FE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9687D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6E4E"/>
    <w:multiLevelType w:val="hybridMultilevel"/>
    <w:tmpl w:val="05607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A75E1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E2131"/>
    <w:multiLevelType w:val="hybridMultilevel"/>
    <w:tmpl w:val="14FE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952E2"/>
    <w:multiLevelType w:val="hybridMultilevel"/>
    <w:tmpl w:val="07966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E54E8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16A07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B5325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74BC6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70C85"/>
    <w:multiLevelType w:val="hybridMultilevel"/>
    <w:tmpl w:val="7D4A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43419"/>
    <w:multiLevelType w:val="hybridMultilevel"/>
    <w:tmpl w:val="91747DA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7B4266E3"/>
    <w:multiLevelType w:val="hybridMultilevel"/>
    <w:tmpl w:val="FDE01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D57C0"/>
    <w:multiLevelType w:val="hybridMultilevel"/>
    <w:tmpl w:val="05607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574C"/>
    <w:multiLevelType w:val="hybridMultilevel"/>
    <w:tmpl w:val="05607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35"/>
  </w:num>
  <w:num w:numId="7">
    <w:abstractNumId w:val="13"/>
  </w:num>
  <w:num w:numId="8">
    <w:abstractNumId w:val="11"/>
  </w:num>
  <w:num w:numId="9">
    <w:abstractNumId w:val="24"/>
  </w:num>
  <w:num w:numId="10">
    <w:abstractNumId w:val="4"/>
  </w:num>
  <w:num w:numId="11">
    <w:abstractNumId w:val="29"/>
  </w:num>
  <w:num w:numId="12">
    <w:abstractNumId w:val="30"/>
  </w:num>
  <w:num w:numId="13">
    <w:abstractNumId w:val="17"/>
  </w:num>
  <w:num w:numId="14">
    <w:abstractNumId w:val="28"/>
  </w:num>
  <w:num w:numId="15">
    <w:abstractNumId w:val="20"/>
  </w:num>
  <w:num w:numId="16">
    <w:abstractNumId w:val="33"/>
  </w:num>
  <w:num w:numId="17">
    <w:abstractNumId w:val="27"/>
  </w:num>
  <w:num w:numId="18">
    <w:abstractNumId w:val="8"/>
  </w:num>
  <w:num w:numId="19">
    <w:abstractNumId w:val="1"/>
  </w:num>
  <w:num w:numId="20">
    <w:abstractNumId w:val="18"/>
  </w:num>
  <w:num w:numId="21">
    <w:abstractNumId w:val="21"/>
  </w:num>
  <w:num w:numId="22">
    <w:abstractNumId w:val="25"/>
  </w:num>
  <w:num w:numId="23">
    <w:abstractNumId w:val="3"/>
  </w:num>
  <w:num w:numId="24">
    <w:abstractNumId w:val="15"/>
  </w:num>
  <w:num w:numId="25">
    <w:abstractNumId w:val="5"/>
  </w:num>
  <w:num w:numId="26">
    <w:abstractNumId w:val="14"/>
  </w:num>
  <w:num w:numId="27">
    <w:abstractNumId w:val="26"/>
  </w:num>
  <w:num w:numId="28">
    <w:abstractNumId w:val="23"/>
  </w:num>
  <w:num w:numId="29">
    <w:abstractNumId w:val="34"/>
  </w:num>
  <w:num w:numId="30">
    <w:abstractNumId w:val="7"/>
  </w:num>
  <w:num w:numId="31">
    <w:abstractNumId w:val="31"/>
  </w:num>
  <w:num w:numId="32">
    <w:abstractNumId w:val="9"/>
  </w:num>
  <w:num w:numId="33">
    <w:abstractNumId w:val="22"/>
  </w:num>
  <w:num w:numId="34">
    <w:abstractNumId w:val="19"/>
  </w:num>
  <w:num w:numId="35">
    <w:abstractNumId w:val="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9"/>
    <w:rsid w:val="00001FA0"/>
    <w:rsid w:val="000021D5"/>
    <w:rsid w:val="00002557"/>
    <w:rsid w:val="00002A10"/>
    <w:rsid w:val="00003ACC"/>
    <w:rsid w:val="000058A4"/>
    <w:rsid w:val="00006395"/>
    <w:rsid w:val="00011083"/>
    <w:rsid w:val="00011C16"/>
    <w:rsid w:val="0001506D"/>
    <w:rsid w:val="000166D1"/>
    <w:rsid w:val="00016B2B"/>
    <w:rsid w:val="00022B0C"/>
    <w:rsid w:val="00022F1F"/>
    <w:rsid w:val="000249DC"/>
    <w:rsid w:val="00025281"/>
    <w:rsid w:val="0003169A"/>
    <w:rsid w:val="0004126A"/>
    <w:rsid w:val="00041E0A"/>
    <w:rsid w:val="00042BC4"/>
    <w:rsid w:val="00043E66"/>
    <w:rsid w:val="000455BD"/>
    <w:rsid w:val="00046C6E"/>
    <w:rsid w:val="000475F5"/>
    <w:rsid w:val="00052F53"/>
    <w:rsid w:val="000545F8"/>
    <w:rsid w:val="0005550A"/>
    <w:rsid w:val="00057598"/>
    <w:rsid w:val="00057EC4"/>
    <w:rsid w:val="00061302"/>
    <w:rsid w:val="0006134D"/>
    <w:rsid w:val="00065ACA"/>
    <w:rsid w:val="000661E6"/>
    <w:rsid w:val="00074160"/>
    <w:rsid w:val="0007519E"/>
    <w:rsid w:val="00075F27"/>
    <w:rsid w:val="00076CE2"/>
    <w:rsid w:val="00077A84"/>
    <w:rsid w:val="00085C65"/>
    <w:rsid w:val="00085D42"/>
    <w:rsid w:val="00086ED7"/>
    <w:rsid w:val="000872C4"/>
    <w:rsid w:val="00091137"/>
    <w:rsid w:val="000928C0"/>
    <w:rsid w:val="00094154"/>
    <w:rsid w:val="000973E6"/>
    <w:rsid w:val="000A0517"/>
    <w:rsid w:val="000A1662"/>
    <w:rsid w:val="000A1882"/>
    <w:rsid w:val="000A38E7"/>
    <w:rsid w:val="000A4A05"/>
    <w:rsid w:val="000B0FAB"/>
    <w:rsid w:val="000B1BAA"/>
    <w:rsid w:val="000B2076"/>
    <w:rsid w:val="000B7B32"/>
    <w:rsid w:val="000C1620"/>
    <w:rsid w:val="000C2009"/>
    <w:rsid w:val="000C4992"/>
    <w:rsid w:val="000C6B87"/>
    <w:rsid w:val="000C6C39"/>
    <w:rsid w:val="000C799C"/>
    <w:rsid w:val="000D3060"/>
    <w:rsid w:val="000D3F5F"/>
    <w:rsid w:val="000D6E2D"/>
    <w:rsid w:val="000E05D8"/>
    <w:rsid w:val="000E184F"/>
    <w:rsid w:val="000E1BC4"/>
    <w:rsid w:val="000E2C0B"/>
    <w:rsid w:val="000E5C13"/>
    <w:rsid w:val="000E5F6E"/>
    <w:rsid w:val="000E6700"/>
    <w:rsid w:val="000E750A"/>
    <w:rsid w:val="000E775D"/>
    <w:rsid w:val="000F190F"/>
    <w:rsid w:val="000F32DC"/>
    <w:rsid w:val="000F382F"/>
    <w:rsid w:val="000F4622"/>
    <w:rsid w:val="00100CB1"/>
    <w:rsid w:val="00100D61"/>
    <w:rsid w:val="0010319B"/>
    <w:rsid w:val="00105F2C"/>
    <w:rsid w:val="00110013"/>
    <w:rsid w:val="00110514"/>
    <w:rsid w:val="001107F8"/>
    <w:rsid w:val="00113735"/>
    <w:rsid w:val="00114117"/>
    <w:rsid w:val="0011643E"/>
    <w:rsid w:val="00116A74"/>
    <w:rsid w:val="0012410A"/>
    <w:rsid w:val="00125EFA"/>
    <w:rsid w:val="00126E0A"/>
    <w:rsid w:val="00127440"/>
    <w:rsid w:val="001308E3"/>
    <w:rsid w:val="00135A59"/>
    <w:rsid w:val="00135FB5"/>
    <w:rsid w:val="00137A28"/>
    <w:rsid w:val="00141226"/>
    <w:rsid w:val="00141350"/>
    <w:rsid w:val="001431AC"/>
    <w:rsid w:val="001432B9"/>
    <w:rsid w:val="00143526"/>
    <w:rsid w:val="0014408C"/>
    <w:rsid w:val="00144F00"/>
    <w:rsid w:val="00147845"/>
    <w:rsid w:val="00152CEB"/>
    <w:rsid w:val="0015559B"/>
    <w:rsid w:val="00157556"/>
    <w:rsid w:val="001606DA"/>
    <w:rsid w:val="00161D95"/>
    <w:rsid w:val="00164398"/>
    <w:rsid w:val="00166453"/>
    <w:rsid w:val="00166909"/>
    <w:rsid w:val="00170F20"/>
    <w:rsid w:val="00172D99"/>
    <w:rsid w:val="00173BCC"/>
    <w:rsid w:val="00174969"/>
    <w:rsid w:val="00175A5C"/>
    <w:rsid w:val="00175E51"/>
    <w:rsid w:val="00176392"/>
    <w:rsid w:val="00177595"/>
    <w:rsid w:val="001806D3"/>
    <w:rsid w:val="00182BF4"/>
    <w:rsid w:val="00185D6E"/>
    <w:rsid w:val="00185F67"/>
    <w:rsid w:val="00187F15"/>
    <w:rsid w:val="00194013"/>
    <w:rsid w:val="00195254"/>
    <w:rsid w:val="001959CF"/>
    <w:rsid w:val="00197830"/>
    <w:rsid w:val="001A2593"/>
    <w:rsid w:val="001A6A9F"/>
    <w:rsid w:val="001A77A7"/>
    <w:rsid w:val="001B10E0"/>
    <w:rsid w:val="001B5360"/>
    <w:rsid w:val="001B5A2B"/>
    <w:rsid w:val="001B7E2F"/>
    <w:rsid w:val="001C1451"/>
    <w:rsid w:val="001C1B76"/>
    <w:rsid w:val="001C24D4"/>
    <w:rsid w:val="001C338C"/>
    <w:rsid w:val="001C748F"/>
    <w:rsid w:val="001D42A4"/>
    <w:rsid w:val="001D7050"/>
    <w:rsid w:val="001E2E48"/>
    <w:rsid w:val="001E388C"/>
    <w:rsid w:val="001E4645"/>
    <w:rsid w:val="001E7B33"/>
    <w:rsid w:val="001F052F"/>
    <w:rsid w:val="001F05FE"/>
    <w:rsid w:val="001F12FE"/>
    <w:rsid w:val="001F2AA9"/>
    <w:rsid w:val="001F4311"/>
    <w:rsid w:val="001F550B"/>
    <w:rsid w:val="001F5748"/>
    <w:rsid w:val="001F6762"/>
    <w:rsid w:val="001F6E5F"/>
    <w:rsid w:val="001F7BBC"/>
    <w:rsid w:val="00200253"/>
    <w:rsid w:val="002014A1"/>
    <w:rsid w:val="002039B4"/>
    <w:rsid w:val="00203FDB"/>
    <w:rsid w:val="002064D0"/>
    <w:rsid w:val="00210078"/>
    <w:rsid w:val="00210A47"/>
    <w:rsid w:val="00210E55"/>
    <w:rsid w:val="00213A5F"/>
    <w:rsid w:val="0021467C"/>
    <w:rsid w:val="00215B90"/>
    <w:rsid w:val="0021729C"/>
    <w:rsid w:val="00220A11"/>
    <w:rsid w:val="00230931"/>
    <w:rsid w:val="00231176"/>
    <w:rsid w:val="00231632"/>
    <w:rsid w:val="00236A69"/>
    <w:rsid w:val="00243398"/>
    <w:rsid w:val="00243A9C"/>
    <w:rsid w:val="00246B52"/>
    <w:rsid w:val="00246CA1"/>
    <w:rsid w:val="00247825"/>
    <w:rsid w:val="0025064B"/>
    <w:rsid w:val="00250885"/>
    <w:rsid w:val="00250C48"/>
    <w:rsid w:val="00252EF6"/>
    <w:rsid w:val="0025324E"/>
    <w:rsid w:val="00253347"/>
    <w:rsid w:val="00253AA3"/>
    <w:rsid w:val="00253BF8"/>
    <w:rsid w:val="00253C59"/>
    <w:rsid w:val="002575DF"/>
    <w:rsid w:val="00260F38"/>
    <w:rsid w:val="002611BC"/>
    <w:rsid w:val="0026531F"/>
    <w:rsid w:val="002654A5"/>
    <w:rsid w:val="00267700"/>
    <w:rsid w:val="00270DA1"/>
    <w:rsid w:val="00271FCD"/>
    <w:rsid w:val="00274225"/>
    <w:rsid w:val="00275BCE"/>
    <w:rsid w:val="00275EC7"/>
    <w:rsid w:val="00276E8A"/>
    <w:rsid w:val="0028150A"/>
    <w:rsid w:val="002821A3"/>
    <w:rsid w:val="00284451"/>
    <w:rsid w:val="002859ED"/>
    <w:rsid w:val="0028786A"/>
    <w:rsid w:val="00291040"/>
    <w:rsid w:val="00292513"/>
    <w:rsid w:val="00292B7E"/>
    <w:rsid w:val="00292E5B"/>
    <w:rsid w:val="0029304C"/>
    <w:rsid w:val="00294535"/>
    <w:rsid w:val="00295937"/>
    <w:rsid w:val="00297B3F"/>
    <w:rsid w:val="002A0E23"/>
    <w:rsid w:val="002A13BF"/>
    <w:rsid w:val="002A16C8"/>
    <w:rsid w:val="002A26BD"/>
    <w:rsid w:val="002A424D"/>
    <w:rsid w:val="002A67F2"/>
    <w:rsid w:val="002A6ADB"/>
    <w:rsid w:val="002A7D59"/>
    <w:rsid w:val="002B1B82"/>
    <w:rsid w:val="002B223E"/>
    <w:rsid w:val="002B27C0"/>
    <w:rsid w:val="002B6C42"/>
    <w:rsid w:val="002C0947"/>
    <w:rsid w:val="002C1D20"/>
    <w:rsid w:val="002C2293"/>
    <w:rsid w:val="002C2FF4"/>
    <w:rsid w:val="002D1B79"/>
    <w:rsid w:val="002D2CB2"/>
    <w:rsid w:val="002D5153"/>
    <w:rsid w:val="002E1F94"/>
    <w:rsid w:val="002F0901"/>
    <w:rsid w:val="002F63F9"/>
    <w:rsid w:val="00302CDF"/>
    <w:rsid w:val="0030358A"/>
    <w:rsid w:val="0030562C"/>
    <w:rsid w:val="00310496"/>
    <w:rsid w:val="003107F5"/>
    <w:rsid w:val="00310C16"/>
    <w:rsid w:val="00312C85"/>
    <w:rsid w:val="0031302B"/>
    <w:rsid w:val="00313DC7"/>
    <w:rsid w:val="0031623C"/>
    <w:rsid w:val="00320DBC"/>
    <w:rsid w:val="00321205"/>
    <w:rsid w:val="00321452"/>
    <w:rsid w:val="00324322"/>
    <w:rsid w:val="003245CD"/>
    <w:rsid w:val="00324F5A"/>
    <w:rsid w:val="00325B75"/>
    <w:rsid w:val="00325E41"/>
    <w:rsid w:val="00334294"/>
    <w:rsid w:val="0033486A"/>
    <w:rsid w:val="003373A6"/>
    <w:rsid w:val="0034082D"/>
    <w:rsid w:val="00342A67"/>
    <w:rsid w:val="0034343B"/>
    <w:rsid w:val="003469F5"/>
    <w:rsid w:val="00347467"/>
    <w:rsid w:val="0035061C"/>
    <w:rsid w:val="00351169"/>
    <w:rsid w:val="003556BD"/>
    <w:rsid w:val="00355ABC"/>
    <w:rsid w:val="00356460"/>
    <w:rsid w:val="00356B03"/>
    <w:rsid w:val="00360865"/>
    <w:rsid w:val="00362737"/>
    <w:rsid w:val="0036613A"/>
    <w:rsid w:val="003669BC"/>
    <w:rsid w:val="0036746B"/>
    <w:rsid w:val="003724DF"/>
    <w:rsid w:val="00372882"/>
    <w:rsid w:val="003731CC"/>
    <w:rsid w:val="0037438C"/>
    <w:rsid w:val="0037763E"/>
    <w:rsid w:val="0038106E"/>
    <w:rsid w:val="00383C9C"/>
    <w:rsid w:val="00390961"/>
    <w:rsid w:val="0039189F"/>
    <w:rsid w:val="003928FB"/>
    <w:rsid w:val="00394E82"/>
    <w:rsid w:val="003961E4"/>
    <w:rsid w:val="00397A73"/>
    <w:rsid w:val="003A14DB"/>
    <w:rsid w:val="003A247E"/>
    <w:rsid w:val="003A2CC5"/>
    <w:rsid w:val="003A5802"/>
    <w:rsid w:val="003A7659"/>
    <w:rsid w:val="003B0CC2"/>
    <w:rsid w:val="003B19E6"/>
    <w:rsid w:val="003B4556"/>
    <w:rsid w:val="003B633B"/>
    <w:rsid w:val="003C5B8D"/>
    <w:rsid w:val="003C62C8"/>
    <w:rsid w:val="003D107F"/>
    <w:rsid w:val="003D16F3"/>
    <w:rsid w:val="003D1712"/>
    <w:rsid w:val="003D2A25"/>
    <w:rsid w:val="003D7622"/>
    <w:rsid w:val="003E0A43"/>
    <w:rsid w:val="003E18BC"/>
    <w:rsid w:val="003E6A80"/>
    <w:rsid w:val="003F3018"/>
    <w:rsid w:val="003F4728"/>
    <w:rsid w:val="003F5886"/>
    <w:rsid w:val="003F7D62"/>
    <w:rsid w:val="00401302"/>
    <w:rsid w:val="004025B1"/>
    <w:rsid w:val="004026E8"/>
    <w:rsid w:val="0040465B"/>
    <w:rsid w:val="00407B52"/>
    <w:rsid w:val="00410149"/>
    <w:rsid w:val="004118C1"/>
    <w:rsid w:val="00411A6B"/>
    <w:rsid w:val="00412861"/>
    <w:rsid w:val="00414AEF"/>
    <w:rsid w:val="00414EBD"/>
    <w:rsid w:val="004152E7"/>
    <w:rsid w:val="004169B2"/>
    <w:rsid w:val="00417C60"/>
    <w:rsid w:val="004213FF"/>
    <w:rsid w:val="004233CD"/>
    <w:rsid w:val="0042486F"/>
    <w:rsid w:val="004254B9"/>
    <w:rsid w:val="0042648C"/>
    <w:rsid w:val="0043058C"/>
    <w:rsid w:val="0043187F"/>
    <w:rsid w:val="00433BA0"/>
    <w:rsid w:val="004342C6"/>
    <w:rsid w:val="0044083D"/>
    <w:rsid w:val="00442B40"/>
    <w:rsid w:val="00442EF8"/>
    <w:rsid w:val="00444F3F"/>
    <w:rsid w:val="00445314"/>
    <w:rsid w:val="00446364"/>
    <w:rsid w:val="004476D8"/>
    <w:rsid w:val="0045493F"/>
    <w:rsid w:val="00456CD5"/>
    <w:rsid w:val="00457991"/>
    <w:rsid w:val="00457C9B"/>
    <w:rsid w:val="00467A99"/>
    <w:rsid w:val="00470ACD"/>
    <w:rsid w:val="004725FF"/>
    <w:rsid w:val="00473835"/>
    <w:rsid w:val="004757CB"/>
    <w:rsid w:val="0047642F"/>
    <w:rsid w:val="00485B2D"/>
    <w:rsid w:val="004862DD"/>
    <w:rsid w:val="00490066"/>
    <w:rsid w:val="004939DA"/>
    <w:rsid w:val="00493B30"/>
    <w:rsid w:val="004959A0"/>
    <w:rsid w:val="00496BCC"/>
    <w:rsid w:val="004A1641"/>
    <w:rsid w:val="004A3DEC"/>
    <w:rsid w:val="004A3F05"/>
    <w:rsid w:val="004A4963"/>
    <w:rsid w:val="004A5599"/>
    <w:rsid w:val="004A5D7F"/>
    <w:rsid w:val="004A602D"/>
    <w:rsid w:val="004B0C26"/>
    <w:rsid w:val="004B1E15"/>
    <w:rsid w:val="004B6A8E"/>
    <w:rsid w:val="004C63CD"/>
    <w:rsid w:val="004D06C4"/>
    <w:rsid w:val="004D07EF"/>
    <w:rsid w:val="004D1877"/>
    <w:rsid w:val="004D419C"/>
    <w:rsid w:val="004D56D0"/>
    <w:rsid w:val="004D6478"/>
    <w:rsid w:val="004D65B7"/>
    <w:rsid w:val="004D7919"/>
    <w:rsid w:val="004E05EF"/>
    <w:rsid w:val="004E198D"/>
    <w:rsid w:val="004E2B4D"/>
    <w:rsid w:val="004E2F86"/>
    <w:rsid w:val="004E4CE7"/>
    <w:rsid w:val="004E52AF"/>
    <w:rsid w:val="004E552E"/>
    <w:rsid w:val="004E5DC0"/>
    <w:rsid w:val="004F16FE"/>
    <w:rsid w:val="004F1876"/>
    <w:rsid w:val="004F1DCD"/>
    <w:rsid w:val="004F3F56"/>
    <w:rsid w:val="004F5189"/>
    <w:rsid w:val="004F5A14"/>
    <w:rsid w:val="004F60AF"/>
    <w:rsid w:val="004F6C9E"/>
    <w:rsid w:val="004F7E90"/>
    <w:rsid w:val="00506264"/>
    <w:rsid w:val="005077C2"/>
    <w:rsid w:val="005077CC"/>
    <w:rsid w:val="00507BE3"/>
    <w:rsid w:val="005102F6"/>
    <w:rsid w:val="00510460"/>
    <w:rsid w:val="00510B3A"/>
    <w:rsid w:val="00510D69"/>
    <w:rsid w:val="00514A6D"/>
    <w:rsid w:val="005156C0"/>
    <w:rsid w:val="00516A8B"/>
    <w:rsid w:val="0051758A"/>
    <w:rsid w:val="005206E9"/>
    <w:rsid w:val="0053055C"/>
    <w:rsid w:val="00530616"/>
    <w:rsid w:val="005307C0"/>
    <w:rsid w:val="005308DF"/>
    <w:rsid w:val="00534932"/>
    <w:rsid w:val="005377A7"/>
    <w:rsid w:val="005415D2"/>
    <w:rsid w:val="00541CE1"/>
    <w:rsid w:val="00542416"/>
    <w:rsid w:val="00542D45"/>
    <w:rsid w:val="005563A3"/>
    <w:rsid w:val="00560890"/>
    <w:rsid w:val="005645F4"/>
    <w:rsid w:val="00566D32"/>
    <w:rsid w:val="005678AB"/>
    <w:rsid w:val="005706FF"/>
    <w:rsid w:val="00574D5C"/>
    <w:rsid w:val="005759E4"/>
    <w:rsid w:val="00580664"/>
    <w:rsid w:val="005913F4"/>
    <w:rsid w:val="00592124"/>
    <w:rsid w:val="00592313"/>
    <w:rsid w:val="00594923"/>
    <w:rsid w:val="00597E35"/>
    <w:rsid w:val="005A2167"/>
    <w:rsid w:val="005A2D64"/>
    <w:rsid w:val="005A456C"/>
    <w:rsid w:val="005A5B26"/>
    <w:rsid w:val="005A7F00"/>
    <w:rsid w:val="005B2BC2"/>
    <w:rsid w:val="005B4F91"/>
    <w:rsid w:val="005B55FC"/>
    <w:rsid w:val="005B63FA"/>
    <w:rsid w:val="005B74C9"/>
    <w:rsid w:val="005C0933"/>
    <w:rsid w:val="005C1E04"/>
    <w:rsid w:val="005C4088"/>
    <w:rsid w:val="005C5F04"/>
    <w:rsid w:val="005C67BF"/>
    <w:rsid w:val="005D406F"/>
    <w:rsid w:val="005D6098"/>
    <w:rsid w:val="005E08BF"/>
    <w:rsid w:val="005E378A"/>
    <w:rsid w:val="005E64D5"/>
    <w:rsid w:val="005E763B"/>
    <w:rsid w:val="005E7B9B"/>
    <w:rsid w:val="005F2348"/>
    <w:rsid w:val="005F33C6"/>
    <w:rsid w:val="00600190"/>
    <w:rsid w:val="0060194C"/>
    <w:rsid w:val="00601E74"/>
    <w:rsid w:val="00603A66"/>
    <w:rsid w:val="00604635"/>
    <w:rsid w:val="00605A2F"/>
    <w:rsid w:val="006062E5"/>
    <w:rsid w:val="006076EB"/>
    <w:rsid w:val="0061008D"/>
    <w:rsid w:val="0061031C"/>
    <w:rsid w:val="00610C73"/>
    <w:rsid w:val="006115DB"/>
    <w:rsid w:val="00611E2A"/>
    <w:rsid w:val="006125E2"/>
    <w:rsid w:val="00612722"/>
    <w:rsid w:val="00613981"/>
    <w:rsid w:val="00613E21"/>
    <w:rsid w:val="006146E8"/>
    <w:rsid w:val="00621335"/>
    <w:rsid w:val="0062263B"/>
    <w:rsid w:val="0062397A"/>
    <w:rsid w:val="00623B38"/>
    <w:rsid w:val="00624681"/>
    <w:rsid w:val="00631330"/>
    <w:rsid w:val="00631C30"/>
    <w:rsid w:val="006335E2"/>
    <w:rsid w:val="006340DA"/>
    <w:rsid w:val="00634AD8"/>
    <w:rsid w:val="00635888"/>
    <w:rsid w:val="00636158"/>
    <w:rsid w:val="006370CA"/>
    <w:rsid w:val="00637BBB"/>
    <w:rsid w:val="00637F50"/>
    <w:rsid w:val="00640B32"/>
    <w:rsid w:val="006426AA"/>
    <w:rsid w:val="00642E41"/>
    <w:rsid w:val="00644244"/>
    <w:rsid w:val="00645111"/>
    <w:rsid w:val="006474B4"/>
    <w:rsid w:val="006514D5"/>
    <w:rsid w:val="0065255E"/>
    <w:rsid w:val="0065306D"/>
    <w:rsid w:val="0065368D"/>
    <w:rsid w:val="00653D96"/>
    <w:rsid w:val="00656546"/>
    <w:rsid w:val="00657854"/>
    <w:rsid w:val="006615F1"/>
    <w:rsid w:val="00663AAC"/>
    <w:rsid w:val="0066491F"/>
    <w:rsid w:val="006653E8"/>
    <w:rsid w:val="00666EC8"/>
    <w:rsid w:val="0066751F"/>
    <w:rsid w:val="00671679"/>
    <w:rsid w:val="00672713"/>
    <w:rsid w:val="00673507"/>
    <w:rsid w:val="0067352E"/>
    <w:rsid w:val="00681124"/>
    <w:rsid w:val="006830BA"/>
    <w:rsid w:val="00687E62"/>
    <w:rsid w:val="006914AD"/>
    <w:rsid w:val="00693D65"/>
    <w:rsid w:val="0069444A"/>
    <w:rsid w:val="0069675B"/>
    <w:rsid w:val="006A0677"/>
    <w:rsid w:val="006A1099"/>
    <w:rsid w:val="006A11E5"/>
    <w:rsid w:val="006A234B"/>
    <w:rsid w:val="006A27B8"/>
    <w:rsid w:val="006A2D38"/>
    <w:rsid w:val="006A6455"/>
    <w:rsid w:val="006A71A8"/>
    <w:rsid w:val="006B150B"/>
    <w:rsid w:val="006B296F"/>
    <w:rsid w:val="006B4C31"/>
    <w:rsid w:val="006C0580"/>
    <w:rsid w:val="006C4CD1"/>
    <w:rsid w:val="006C60A2"/>
    <w:rsid w:val="006D14BA"/>
    <w:rsid w:val="006D4278"/>
    <w:rsid w:val="006D5919"/>
    <w:rsid w:val="006D6340"/>
    <w:rsid w:val="006D7113"/>
    <w:rsid w:val="006D75A0"/>
    <w:rsid w:val="006D7869"/>
    <w:rsid w:val="006D7D33"/>
    <w:rsid w:val="006E12F6"/>
    <w:rsid w:val="006E358E"/>
    <w:rsid w:val="006E6873"/>
    <w:rsid w:val="006F0BB6"/>
    <w:rsid w:val="006F112A"/>
    <w:rsid w:val="006F1A28"/>
    <w:rsid w:val="006F2209"/>
    <w:rsid w:val="006F4417"/>
    <w:rsid w:val="006F4673"/>
    <w:rsid w:val="006F4D81"/>
    <w:rsid w:val="006F5F5A"/>
    <w:rsid w:val="0070037A"/>
    <w:rsid w:val="00702E8C"/>
    <w:rsid w:val="007038C3"/>
    <w:rsid w:val="00710C87"/>
    <w:rsid w:val="0071129D"/>
    <w:rsid w:val="00713468"/>
    <w:rsid w:val="00716797"/>
    <w:rsid w:val="007204BA"/>
    <w:rsid w:val="007266D7"/>
    <w:rsid w:val="0073115B"/>
    <w:rsid w:val="00731472"/>
    <w:rsid w:val="00731920"/>
    <w:rsid w:val="00733CEA"/>
    <w:rsid w:val="00741CFF"/>
    <w:rsid w:val="00742179"/>
    <w:rsid w:val="00743905"/>
    <w:rsid w:val="00743C14"/>
    <w:rsid w:val="007444FA"/>
    <w:rsid w:val="00744CCB"/>
    <w:rsid w:val="007464E7"/>
    <w:rsid w:val="00750DC4"/>
    <w:rsid w:val="0075401B"/>
    <w:rsid w:val="0075465D"/>
    <w:rsid w:val="00755390"/>
    <w:rsid w:val="00760BED"/>
    <w:rsid w:val="007613C8"/>
    <w:rsid w:val="00762C7F"/>
    <w:rsid w:val="00763EF0"/>
    <w:rsid w:val="00771AF3"/>
    <w:rsid w:val="00772F5C"/>
    <w:rsid w:val="00774358"/>
    <w:rsid w:val="00774D41"/>
    <w:rsid w:val="007806FB"/>
    <w:rsid w:val="00784415"/>
    <w:rsid w:val="007850F1"/>
    <w:rsid w:val="0078591F"/>
    <w:rsid w:val="00786976"/>
    <w:rsid w:val="0079058A"/>
    <w:rsid w:val="007938E3"/>
    <w:rsid w:val="00796D3E"/>
    <w:rsid w:val="007A140B"/>
    <w:rsid w:val="007A26B6"/>
    <w:rsid w:val="007A3493"/>
    <w:rsid w:val="007A396B"/>
    <w:rsid w:val="007A4B9A"/>
    <w:rsid w:val="007A54A3"/>
    <w:rsid w:val="007A591D"/>
    <w:rsid w:val="007B370A"/>
    <w:rsid w:val="007B6489"/>
    <w:rsid w:val="007C26A4"/>
    <w:rsid w:val="007D1225"/>
    <w:rsid w:val="007D5686"/>
    <w:rsid w:val="007E5C2E"/>
    <w:rsid w:val="007E792B"/>
    <w:rsid w:val="007F2468"/>
    <w:rsid w:val="007F6B24"/>
    <w:rsid w:val="007F6D79"/>
    <w:rsid w:val="00801E0E"/>
    <w:rsid w:val="008120FC"/>
    <w:rsid w:val="008132B1"/>
    <w:rsid w:val="0081599B"/>
    <w:rsid w:val="00820801"/>
    <w:rsid w:val="00821C37"/>
    <w:rsid w:val="0082237C"/>
    <w:rsid w:val="00824015"/>
    <w:rsid w:val="00824249"/>
    <w:rsid w:val="00825225"/>
    <w:rsid w:val="00826325"/>
    <w:rsid w:val="008273A0"/>
    <w:rsid w:val="00840BB0"/>
    <w:rsid w:val="008410D1"/>
    <w:rsid w:val="00842A2D"/>
    <w:rsid w:val="0084765D"/>
    <w:rsid w:val="00847883"/>
    <w:rsid w:val="008512CC"/>
    <w:rsid w:val="008532B1"/>
    <w:rsid w:val="0085697E"/>
    <w:rsid w:val="00857AA8"/>
    <w:rsid w:val="0086114D"/>
    <w:rsid w:val="008634CD"/>
    <w:rsid w:val="00864617"/>
    <w:rsid w:val="008654F4"/>
    <w:rsid w:val="00865CAE"/>
    <w:rsid w:val="00866550"/>
    <w:rsid w:val="00867018"/>
    <w:rsid w:val="008727C3"/>
    <w:rsid w:val="008732A7"/>
    <w:rsid w:val="0087339C"/>
    <w:rsid w:val="00875C09"/>
    <w:rsid w:val="008763EE"/>
    <w:rsid w:val="00880287"/>
    <w:rsid w:val="0088141E"/>
    <w:rsid w:val="0088179C"/>
    <w:rsid w:val="00884BF2"/>
    <w:rsid w:val="0088559D"/>
    <w:rsid w:val="008860B6"/>
    <w:rsid w:val="0088751C"/>
    <w:rsid w:val="00893845"/>
    <w:rsid w:val="0089400C"/>
    <w:rsid w:val="0089431B"/>
    <w:rsid w:val="008946FB"/>
    <w:rsid w:val="00894A7D"/>
    <w:rsid w:val="00896038"/>
    <w:rsid w:val="008A2298"/>
    <w:rsid w:val="008A52F5"/>
    <w:rsid w:val="008A5661"/>
    <w:rsid w:val="008B1D9B"/>
    <w:rsid w:val="008B3B8B"/>
    <w:rsid w:val="008B447D"/>
    <w:rsid w:val="008B6605"/>
    <w:rsid w:val="008C09A5"/>
    <w:rsid w:val="008C149B"/>
    <w:rsid w:val="008C25E9"/>
    <w:rsid w:val="008C484A"/>
    <w:rsid w:val="008C58E5"/>
    <w:rsid w:val="008C5ACE"/>
    <w:rsid w:val="008C5F2A"/>
    <w:rsid w:val="008D0C6D"/>
    <w:rsid w:val="008D0D95"/>
    <w:rsid w:val="008D12A1"/>
    <w:rsid w:val="008D2CC3"/>
    <w:rsid w:val="008D3015"/>
    <w:rsid w:val="008D33AA"/>
    <w:rsid w:val="008D42F7"/>
    <w:rsid w:val="008E010B"/>
    <w:rsid w:val="008E0278"/>
    <w:rsid w:val="008E463D"/>
    <w:rsid w:val="008E5D57"/>
    <w:rsid w:val="008F06F5"/>
    <w:rsid w:val="008F3944"/>
    <w:rsid w:val="008F5310"/>
    <w:rsid w:val="008F5E14"/>
    <w:rsid w:val="008F61AD"/>
    <w:rsid w:val="008F632E"/>
    <w:rsid w:val="008F63BF"/>
    <w:rsid w:val="008F6DB6"/>
    <w:rsid w:val="009009D6"/>
    <w:rsid w:val="00901C87"/>
    <w:rsid w:val="009036C4"/>
    <w:rsid w:val="00903737"/>
    <w:rsid w:val="00905B8A"/>
    <w:rsid w:val="00907001"/>
    <w:rsid w:val="00907F37"/>
    <w:rsid w:val="00912EC0"/>
    <w:rsid w:val="00915335"/>
    <w:rsid w:val="009158B2"/>
    <w:rsid w:val="00916A6A"/>
    <w:rsid w:val="00917E93"/>
    <w:rsid w:val="009207C5"/>
    <w:rsid w:val="00920871"/>
    <w:rsid w:val="009237D2"/>
    <w:rsid w:val="0092433F"/>
    <w:rsid w:val="00924EE9"/>
    <w:rsid w:val="009270F1"/>
    <w:rsid w:val="00927252"/>
    <w:rsid w:val="00927C36"/>
    <w:rsid w:val="00930031"/>
    <w:rsid w:val="00930496"/>
    <w:rsid w:val="0093213E"/>
    <w:rsid w:val="00933159"/>
    <w:rsid w:val="00933196"/>
    <w:rsid w:val="00933B06"/>
    <w:rsid w:val="00935628"/>
    <w:rsid w:val="00936735"/>
    <w:rsid w:val="0094047A"/>
    <w:rsid w:val="009419B1"/>
    <w:rsid w:val="00943226"/>
    <w:rsid w:val="00943987"/>
    <w:rsid w:val="00946868"/>
    <w:rsid w:val="00947DED"/>
    <w:rsid w:val="0095131C"/>
    <w:rsid w:val="0095167B"/>
    <w:rsid w:val="00953245"/>
    <w:rsid w:val="0095330D"/>
    <w:rsid w:val="009534AB"/>
    <w:rsid w:val="009538B2"/>
    <w:rsid w:val="00956438"/>
    <w:rsid w:val="00956E55"/>
    <w:rsid w:val="00956EEE"/>
    <w:rsid w:val="00960121"/>
    <w:rsid w:val="0096212A"/>
    <w:rsid w:val="00963088"/>
    <w:rsid w:val="00967DB1"/>
    <w:rsid w:val="009718B3"/>
    <w:rsid w:val="00973156"/>
    <w:rsid w:val="009749B4"/>
    <w:rsid w:val="00974F09"/>
    <w:rsid w:val="00976E9C"/>
    <w:rsid w:val="00980445"/>
    <w:rsid w:val="00980939"/>
    <w:rsid w:val="00983573"/>
    <w:rsid w:val="00985B9D"/>
    <w:rsid w:val="00985D60"/>
    <w:rsid w:val="00985FCB"/>
    <w:rsid w:val="00986EE2"/>
    <w:rsid w:val="009900C6"/>
    <w:rsid w:val="0099176A"/>
    <w:rsid w:val="009929B2"/>
    <w:rsid w:val="009930E5"/>
    <w:rsid w:val="00995583"/>
    <w:rsid w:val="009A0AA4"/>
    <w:rsid w:val="009A26A7"/>
    <w:rsid w:val="009A6EDD"/>
    <w:rsid w:val="009B22E6"/>
    <w:rsid w:val="009B3FA4"/>
    <w:rsid w:val="009B46D0"/>
    <w:rsid w:val="009B4F67"/>
    <w:rsid w:val="009B73FC"/>
    <w:rsid w:val="009C058B"/>
    <w:rsid w:val="009C2E2E"/>
    <w:rsid w:val="009C68CD"/>
    <w:rsid w:val="009D3A38"/>
    <w:rsid w:val="009D46E1"/>
    <w:rsid w:val="009D491D"/>
    <w:rsid w:val="009D4FFB"/>
    <w:rsid w:val="009D5045"/>
    <w:rsid w:val="009D5950"/>
    <w:rsid w:val="009D670B"/>
    <w:rsid w:val="009D6CFE"/>
    <w:rsid w:val="009E0D95"/>
    <w:rsid w:val="009E1DF2"/>
    <w:rsid w:val="009E3104"/>
    <w:rsid w:val="009E68FD"/>
    <w:rsid w:val="009E775E"/>
    <w:rsid w:val="009F34F0"/>
    <w:rsid w:val="009F5024"/>
    <w:rsid w:val="00A015E0"/>
    <w:rsid w:val="00A03996"/>
    <w:rsid w:val="00A03997"/>
    <w:rsid w:val="00A05549"/>
    <w:rsid w:val="00A07C56"/>
    <w:rsid w:val="00A12B5E"/>
    <w:rsid w:val="00A12ED1"/>
    <w:rsid w:val="00A131AD"/>
    <w:rsid w:val="00A14078"/>
    <w:rsid w:val="00A14374"/>
    <w:rsid w:val="00A148CD"/>
    <w:rsid w:val="00A14E37"/>
    <w:rsid w:val="00A152AE"/>
    <w:rsid w:val="00A15385"/>
    <w:rsid w:val="00A158D7"/>
    <w:rsid w:val="00A17D02"/>
    <w:rsid w:val="00A201AC"/>
    <w:rsid w:val="00A2032C"/>
    <w:rsid w:val="00A2141F"/>
    <w:rsid w:val="00A21D99"/>
    <w:rsid w:val="00A23D7F"/>
    <w:rsid w:val="00A241A4"/>
    <w:rsid w:val="00A264DC"/>
    <w:rsid w:val="00A274C1"/>
    <w:rsid w:val="00A2765F"/>
    <w:rsid w:val="00A27C6F"/>
    <w:rsid w:val="00A305AE"/>
    <w:rsid w:val="00A328A5"/>
    <w:rsid w:val="00A426AC"/>
    <w:rsid w:val="00A439C2"/>
    <w:rsid w:val="00A43D6A"/>
    <w:rsid w:val="00A45495"/>
    <w:rsid w:val="00A53464"/>
    <w:rsid w:val="00A5384F"/>
    <w:rsid w:val="00A564C2"/>
    <w:rsid w:val="00A56F11"/>
    <w:rsid w:val="00A57B63"/>
    <w:rsid w:val="00A60F97"/>
    <w:rsid w:val="00A6203F"/>
    <w:rsid w:val="00A63933"/>
    <w:rsid w:val="00A6605A"/>
    <w:rsid w:val="00A66F16"/>
    <w:rsid w:val="00A714A7"/>
    <w:rsid w:val="00A72C7D"/>
    <w:rsid w:val="00A730D5"/>
    <w:rsid w:val="00A735F1"/>
    <w:rsid w:val="00A7663E"/>
    <w:rsid w:val="00A76C0F"/>
    <w:rsid w:val="00A77714"/>
    <w:rsid w:val="00A80C87"/>
    <w:rsid w:val="00A81750"/>
    <w:rsid w:val="00A8736C"/>
    <w:rsid w:val="00A9196D"/>
    <w:rsid w:val="00A92698"/>
    <w:rsid w:val="00A96246"/>
    <w:rsid w:val="00A96350"/>
    <w:rsid w:val="00A9695A"/>
    <w:rsid w:val="00AA0443"/>
    <w:rsid w:val="00AA29FD"/>
    <w:rsid w:val="00AA364F"/>
    <w:rsid w:val="00AA36CF"/>
    <w:rsid w:val="00AA73C9"/>
    <w:rsid w:val="00AB0683"/>
    <w:rsid w:val="00AB596B"/>
    <w:rsid w:val="00AC2758"/>
    <w:rsid w:val="00AC56BD"/>
    <w:rsid w:val="00AC7A66"/>
    <w:rsid w:val="00AD0A9E"/>
    <w:rsid w:val="00AD25F2"/>
    <w:rsid w:val="00AD294C"/>
    <w:rsid w:val="00AE08DE"/>
    <w:rsid w:val="00AE111F"/>
    <w:rsid w:val="00AE7EA4"/>
    <w:rsid w:val="00AF143D"/>
    <w:rsid w:val="00AF2510"/>
    <w:rsid w:val="00AF3029"/>
    <w:rsid w:val="00AF3E16"/>
    <w:rsid w:val="00B00EB6"/>
    <w:rsid w:val="00B01B37"/>
    <w:rsid w:val="00B01C09"/>
    <w:rsid w:val="00B01D7A"/>
    <w:rsid w:val="00B03E95"/>
    <w:rsid w:val="00B04F32"/>
    <w:rsid w:val="00B100D9"/>
    <w:rsid w:val="00B1179F"/>
    <w:rsid w:val="00B129F7"/>
    <w:rsid w:val="00B154DB"/>
    <w:rsid w:val="00B16A71"/>
    <w:rsid w:val="00B21336"/>
    <w:rsid w:val="00B218C5"/>
    <w:rsid w:val="00B22246"/>
    <w:rsid w:val="00B22F3D"/>
    <w:rsid w:val="00B23878"/>
    <w:rsid w:val="00B2554D"/>
    <w:rsid w:val="00B26E15"/>
    <w:rsid w:val="00B27844"/>
    <w:rsid w:val="00B305E9"/>
    <w:rsid w:val="00B31E25"/>
    <w:rsid w:val="00B34B7A"/>
    <w:rsid w:val="00B378C1"/>
    <w:rsid w:val="00B37BA6"/>
    <w:rsid w:val="00B400A7"/>
    <w:rsid w:val="00B4067E"/>
    <w:rsid w:val="00B431A7"/>
    <w:rsid w:val="00B44A1A"/>
    <w:rsid w:val="00B453AA"/>
    <w:rsid w:val="00B456BB"/>
    <w:rsid w:val="00B45A02"/>
    <w:rsid w:val="00B467B2"/>
    <w:rsid w:val="00B47CD3"/>
    <w:rsid w:val="00B50765"/>
    <w:rsid w:val="00B5213F"/>
    <w:rsid w:val="00B534DC"/>
    <w:rsid w:val="00B5444A"/>
    <w:rsid w:val="00B56286"/>
    <w:rsid w:val="00B571D5"/>
    <w:rsid w:val="00B57DB6"/>
    <w:rsid w:val="00B640B1"/>
    <w:rsid w:val="00B6567F"/>
    <w:rsid w:val="00B65739"/>
    <w:rsid w:val="00B65AAA"/>
    <w:rsid w:val="00B66192"/>
    <w:rsid w:val="00B67152"/>
    <w:rsid w:val="00B6742F"/>
    <w:rsid w:val="00B67677"/>
    <w:rsid w:val="00B67871"/>
    <w:rsid w:val="00B714E0"/>
    <w:rsid w:val="00B742CB"/>
    <w:rsid w:val="00B76125"/>
    <w:rsid w:val="00B76AF6"/>
    <w:rsid w:val="00B773F1"/>
    <w:rsid w:val="00B816BC"/>
    <w:rsid w:val="00B822D0"/>
    <w:rsid w:val="00B85170"/>
    <w:rsid w:val="00B85827"/>
    <w:rsid w:val="00B85C68"/>
    <w:rsid w:val="00B861B4"/>
    <w:rsid w:val="00B87766"/>
    <w:rsid w:val="00B878DA"/>
    <w:rsid w:val="00B900E8"/>
    <w:rsid w:val="00B92545"/>
    <w:rsid w:val="00B927CB"/>
    <w:rsid w:val="00B94CC3"/>
    <w:rsid w:val="00B974A3"/>
    <w:rsid w:val="00B9766C"/>
    <w:rsid w:val="00B97EF6"/>
    <w:rsid w:val="00BA0341"/>
    <w:rsid w:val="00BA160F"/>
    <w:rsid w:val="00BA2210"/>
    <w:rsid w:val="00BA29AD"/>
    <w:rsid w:val="00BA4E5B"/>
    <w:rsid w:val="00BA5DCD"/>
    <w:rsid w:val="00BA63C2"/>
    <w:rsid w:val="00BA6932"/>
    <w:rsid w:val="00BA6C85"/>
    <w:rsid w:val="00BA724B"/>
    <w:rsid w:val="00BB0199"/>
    <w:rsid w:val="00BB604E"/>
    <w:rsid w:val="00BB6A99"/>
    <w:rsid w:val="00BB7A6C"/>
    <w:rsid w:val="00BC0995"/>
    <w:rsid w:val="00BC2C93"/>
    <w:rsid w:val="00BC2DEA"/>
    <w:rsid w:val="00BC480F"/>
    <w:rsid w:val="00BD1679"/>
    <w:rsid w:val="00BD1B46"/>
    <w:rsid w:val="00BD2F83"/>
    <w:rsid w:val="00BD30C5"/>
    <w:rsid w:val="00BE0011"/>
    <w:rsid w:val="00BE2D6A"/>
    <w:rsid w:val="00BE2FFA"/>
    <w:rsid w:val="00BE49F0"/>
    <w:rsid w:val="00BE54AB"/>
    <w:rsid w:val="00BE5578"/>
    <w:rsid w:val="00BE5C65"/>
    <w:rsid w:val="00BE77BE"/>
    <w:rsid w:val="00BF009F"/>
    <w:rsid w:val="00BF2BFE"/>
    <w:rsid w:val="00BF6A83"/>
    <w:rsid w:val="00C013FC"/>
    <w:rsid w:val="00C01B7C"/>
    <w:rsid w:val="00C0324C"/>
    <w:rsid w:val="00C034CB"/>
    <w:rsid w:val="00C03CB8"/>
    <w:rsid w:val="00C05CD5"/>
    <w:rsid w:val="00C0745F"/>
    <w:rsid w:val="00C07BE8"/>
    <w:rsid w:val="00C1230A"/>
    <w:rsid w:val="00C1684A"/>
    <w:rsid w:val="00C20037"/>
    <w:rsid w:val="00C2096E"/>
    <w:rsid w:val="00C2193B"/>
    <w:rsid w:val="00C21AE6"/>
    <w:rsid w:val="00C243CD"/>
    <w:rsid w:val="00C2470C"/>
    <w:rsid w:val="00C25965"/>
    <w:rsid w:val="00C30B2A"/>
    <w:rsid w:val="00C3145C"/>
    <w:rsid w:val="00C330D2"/>
    <w:rsid w:val="00C335FE"/>
    <w:rsid w:val="00C35243"/>
    <w:rsid w:val="00C36182"/>
    <w:rsid w:val="00C434BD"/>
    <w:rsid w:val="00C45B5A"/>
    <w:rsid w:val="00C47626"/>
    <w:rsid w:val="00C51E94"/>
    <w:rsid w:val="00C53391"/>
    <w:rsid w:val="00C53D9C"/>
    <w:rsid w:val="00C615FB"/>
    <w:rsid w:val="00C673A0"/>
    <w:rsid w:val="00C716A4"/>
    <w:rsid w:val="00C736ED"/>
    <w:rsid w:val="00C75580"/>
    <w:rsid w:val="00C75E76"/>
    <w:rsid w:val="00C77BB6"/>
    <w:rsid w:val="00C82B0A"/>
    <w:rsid w:val="00C82BBF"/>
    <w:rsid w:val="00C84596"/>
    <w:rsid w:val="00C852C8"/>
    <w:rsid w:val="00C86CDA"/>
    <w:rsid w:val="00C87468"/>
    <w:rsid w:val="00C9183F"/>
    <w:rsid w:val="00C94FF9"/>
    <w:rsid w:val="00C96A14"/>
    <w:rsid w:val="00CA07B3"/>
    <w:rsid w:val="00CA091D"/>
    <w:rsid w:val="00CA1CFD"/>
    <w:rsid w:val="00CA5871"/>
    <w:rsid w:val="00CA76DD"/>
    <w:rsid w:val="00CA77BC"/>
    <w:rsid w:val="00CB1F12"/>
    <w:rsid w:val="00CB2556"/>
    <w:rsid w:val="00CB28FA"/>
    <w:rsid w:val="00CB5ED0"/>
    <w:rsid w:val="00CC156F"/>
    <w:rsid w:val="00CC192F"/>
    <w:rsid w:val="00CC2326"/>
    <w:rsid w:val="00CC2E24"/>
    <w:rsid w:val="00CC4961"/>
    <w:rsid w:val="00CC659A"/>
    <w:rsid w:val="00CD0FAD"/>
    <w:rsid w:val="00CD1659"/>
    <w:rsid w:val="00CD1766"/>
    <w:rsid w:val="00CD2EF3"/>
    <w:rsid w:val="00CD353E"/>
    <w:rsid w:val="00CD3FF5"/>
    <w:rsid w:val="00CE0D9A"/>
    <w:rsid w:val="00CE1C3B"/>
    <w:rsid w:val="00CE1E8E"/>
    <w:rsid w:val="00CE2B27"/>
    <w:rsid w:val="00CE4E15"/>
    <w:rsid w:val="00CE7502"/>
    <w:rsid w:val="00CF11E6"/>
    <w:rsid w:val="00CF2909"/>
    <w:rsid w:val="00CF7EB4"/>
    <w:rsid w:val="00D0430F"/>
    <w:rsid w:val="00D04DFE"/>
    <w:rsid w:val="00D05533"/>
    <w:rsid w:val="00D0595F"/>
    <w:rsid w:val="00D10089"/>
    <w:rsid w:val="00D11375"/>
    <w:rsid w:val="00D1397B"/>
    <w:rsid w:val="00D14FAF"/>
    <w:rsid w:val="00D15DA5"/>
    <w:rsid w:val="00D20667"/>
    <w:rsid w:val="00D20F03"/>
    <w:rsid w:val="00D24682"/>
    <w:rsid w:val="00D24B4D"/>
    <w:rsid w:val="00D303A9"/>
    <w:rsid w:val="00D3084C"/>
    <w:rsid w:val="00D31B01"/>
    <w:rsid w:val="00D331EA"/>
    <w:rsid w:val="00D35E2C"/>
    <w:rsid w:val="00D36487"/>
    <w:rsid w:val="00D37742"/>
    <w:rsid w:val="00D37FEB"/>
    <w:rsid w:val="00D41CA1"/>
    <w:rsid w:val="00D465F3"/>
    <w:rsid w:val="00D47174"/>
    <w:rsid w:val="00D47512"/>
    <w:rsid w:val="00D51EC4"/>
    <w:rsid w:val="00D52118"/>
    <w:rsid w:val="00D5309E"/>
    <w:rsid w:val="00D564AC"/>
    <w:rsid w:val="00D56AC6"/>
    <w:rsid w:val="00D60A41"/>
    <w:rsid w:val="00D65A05"/>
    <w:rsid w:val="00D700E8"/>
    <w:rsid w:val="00D70553"/>
    <w:rsid w:val="00D739BA"/>
    <w:rsid w:val="00D74615"/>
    <w:rsid w:val="00D74FDB"/>
    <w:rsid w:val="00D75B02"/>
    <w:rsid w:val="00D82AE4"/>
    <w:rsid w:val="00D83B80"/>
    <w:rsid w:val="00D8414F"/>
    <w:rsid w:val="00D85B43"/>
    <w:rsid w:val="00DA1349"/>
    <w:rsid w:val="00DA3323"/>
    <w:rsid w:val="00DA33E3"/>
    <w:rsid w:val="00DA4B43"/>
    <w:rsid w:val="00DA6BE5"/>
    <w:rsid w:val="00DB0B13"/>
    <w:rsid w:val="00DB25B2"/>
    <w:rsid w:val="00DB3A06"/>
    <w:rsid w:val="00DB685C"/>
    <w:rsid w:val="00DB72E2"/>
    <w:rsid w:val="00DC1250"/>
    <w:rsid w:val="00DC319C"/>
    <w:rsid w:val="00DC4227"/>
    <w:rsid w:val="00DC6FFC"/>
    <w:rsid w:val="00DC7B1F"/>
    <w:rsid w:val="00DD044B"/>
    <w:rsid w:val="00DD2445"/>
    <w:rsid w:val="00DD65BA"/>
    <w:rsid w:val="00DE06F1"/>
    <w:rsid w:val="00DE0BFB"/>
    <w:rsid w:val="00DE2353"/>
    <w:rsid w:val="00DE7A44"/>
    <w:rsid w:val="00DE7F95"/>
    <w:rsid w:val="00DF0AE6"/>
    <w:rsid w:val="00DF5B29"/>
    <w:rsid w:val="00DF6BEB"/>
    <w:rsid w:val="00DF7B1D"/>
    <w:rsid w:val="00DF7C9D"/>
    <w:rsid w:val="00E012CB"/>
    <w:rsid w:val="00E02F81"/>
    <w:rsid w:val="00E036EF"/>
    <w:rsid w:val="00E05075"/>
    <w:rsid w:val="00E11C53"/>
    <w:rsid w:val="00E13223"/>
    <w:rsid w:val="00E15B81"/>
    <w:rsid w:val="00E165CA"/>
    <w:rsid w:val="00E21248"/>
    <w:rsid w:val="00E21AC2"/>
    <w:rsid w:val="00E21DA3"/>
    <w:rsid w:val="00E22436"/>
    <w:rsid w:val="00E22CC5"/>
    <w:rsid w:val="00E330F2"/>
    <w:rsid w:val="00E3522F"/>
    <w:rsid w:val="00E35F15"/>
    <w:rsid w:val="00E36998"/>
    <w:rsid w:val="00E370FC"/>
    <w:rsid w:val="00E3742B"/>
    <w:rsid w:val="00E378C7"/>
    <w:rsid w:val="00E4007D"/>
    <w:rsid w:val="00E41F26"/>
    <w:rsid w:val="00E45EA8"/>
    <w:rsid w:val="00E507C6"/>
    <w:rsid w:val="00E51521"/>
    <w:rsid w:val="00E52F0A"/>
    <w:rsid w:val="00E53B74"/>
    <w:rsid w:val="00E54B87"/>
    <w:rsid w:val="00E564D2"/>
    <w:rsid w:val="00E5687E"/>
    <w:rsid w:val="00E659EB"/>
    <w:rsid w:val="00E65B15"/>
    <w:rsid w:val="00E6716C"/>
    <w:rsid w:val="00E70B2D"/>
    <w:rsid w:val="00E7182A"/>
    <w:rsid w:val="00E7234F"/>
    <w:rsid w:val="00E7314D"/>
    <w:rsid w:val="00E7634C"/>
    <w:rsid w:val="00E809F2"/>
    <w:rsid w:val="00E81D96"/>
    <w:rsid w:val="00E84396"/>
    <w:rsid w:val="00E8461D"/>
    <w:rsid w:val="00E90589"/>
    <w:rsid w:val="00E908C3"/>
    <w:rsid w:val="00E9300F"/>
    <w:rsid w:val="00E955D9"/>
    <w:rsid w:val="00E95A67"/>
    <w:rsid w:val="00EA7C1C"/>
    <w:rsid w:val="00EB0D7B"/>
    <w:rsid w:val="00EB1FF6"/>
    <w:rsid w:val="00EB27B7"/>
    <w:rsid w:val="00EB391F"/>
    <w:rsid w:val="00EB39BC"/>
    <w:rsid w:val="00EC1322"/>
    <w:rsid w:val="00EC1E9E"/>
    <w:rsid w:val="00EC22EE"/>
    <w:rsid w:val="00EC3658"/>
    <w:rsid w:val="00EC4D29"/>
    <w:rsid w:val="00EC5253"/>
    <w:rsid w:val="00EC6B38"/>
    <w:rsid w:val="00EC70A7"/>
    <w:rsid w:val="00ED0E2C"/>
    <w:rsid w:val="00ED109B"/>
    <w:rsid w:val="00ED3211"/>
    <w:rsid w:val="00ED4E4B"/>
    <w:rsid w:val="00EE0712"/>
    <w:rsid w:val="00EE4ABF"/>
    <w:rsid w:val="00EF09AA"/>
    <w:rsid w:val="00EF191F"/>
    <w:rsid w:val="00EF1942"/>
    <w:rsid w:val="00EF2884"/>
    <w:rsid w:val="00EF3637"/>
    <w:rsid w:val="00EF4929"/>
    <w:rsid w:val="00EF602D"/>
    <w:rsid w:val="00F019F3"/>
    <w:rsid w:val="00F027B1"/>
    <w:rsid w:val="00F028E2"/>
    <w:rsid w:val="00F03937"/>
    <w:rsid w:val="00F03DDC"/>
    <w:rsid w:val="00F07281"/>
    <w:rsid w:val="00F0734D"/>
    <w:rsid w:val="00F107D2"/>
    <w:rsid w:val="00F11661"/>
    <w:rsid w:val="00F1362A"/>
    <w:rsid w:val="00F14018"/>
    <w:rsid w:val="00F15188"/>
    <w:rsid w:val="00F151A6"/>
    <w:rsid w:val="00F15E40"/>
    <w:rsid w:val="00F1704F"/>
    <w:rsid w:val="00F17BDE"/>
    <w:rsid w:val="00F20D08"/>
    <w:rsid w:val="00F21507"/>
    <w:rsid w:val="00F22549"/>
    <w:rsid w:val="00F241FE"/>
    <w:rsid w:val="00F24B9B"/>
    <w:rsid w:val="00F253DA"/>
    <w:rsid w:val="00F25D53"/>
    <w:rsid w:val="00F264E2"/>
    <w:rsid w:val="00F27A54"/>
    <w:rsid w:val="00F316DD"/>
    <w:rsid w:val="00F330A5"/>
    <w:rsid w:val="00F355D5"/>
    <w:rsid w:val="00F3723F"/>
    <w:rsid w:val="00F37B22"/>
    <w:rsid w:val="00F40FCA"/>
    <w:rsid w:val="00F41191"/>
    <w:rsid w:val="00F443AE"/>
    <w:rsid w:val="00F44D06"/>
    <w:rsid w:val="00F44D3A"/>
    <w:rsid w:val="00F45D4A"/>
    <w:rsid w:val="00F51072"/>
    <w:rsid w:val="00F542A0"/>
    <w:rsid w:val="00F55036"/>
    <w:rsid w:val="00F63992"/>
    <w:rsid w:val="00F64A70"/>
    <w:rsid w:val="00F64DA5"/>
    <w:rsid w:val="00F655E7"/>
    <w:rsid w:val="00F660E7"/>
    <w:rsid w:val="00F71985"/>
    <w:rsid w:val="00F72927"/>
    <w:rsid w:val="00F73FD0"/>
    <w:rsid w:val="00F75883"/>
    <w:rsid w:val="00F759F8"/>
    <w:rsid w:val="00F76F4B"/>
    <w:rsid w:val="00F77F97"/>
    <w:rsid w:val="00F8383B"/>
    <w:rsid w:val="00F8463F"/>
    <w:rsid w:val="00F8476D"/>
    <w:rsid w:val="00F856C4"/>
    <w:rsid w:val="00F860B4"/>
    <w:rsid w:val="00F86209"/>
    <w:rsid w:val="00F86870"/>
    <w:rsid w:val="00F86BEB"/>
    <w:rsid w:val="00F87BEB"/>
    <w:rsid w:val="00F91A8F"/>
    <w:rsid w:val="00F971A5"/>
    <w:rsid w:val="00FA0074"/>
    <w:rsid w:val="00FA03C1"/>
    <w:rsid w:val="00FA1A81"/>
    <w:rsid w:val="00FA263A"/>
    <w:rsid w:val="00FA4EDE"/>
    <w:rsid w:val="00FA697B"/>
    <w:rsid w:val="00FB346F"/>
    <w:rsid w:val="00FB7103"/>
    <w:rsid w:val="00FB7260"/>
    <w:rsid w:val="00FC1C51"/>
    <w:rsid w:val="00FC2457"/>
    <w:rsid w:val="00FC25B8"/>
    <w:rsid w:val="00FC3BF8"/>
    <w:rsid w:val="00FC4C2C"/>
    <w:rsid w:val="00FC4FD1"/>
    <w:rsid w:val="00FC7299"/>
    <w:rsid w:val="00FD21DF"/>
    <w:rsid w:val="00FD23D6"/>
    <w:rsid w:val="00FD4881"/>
    <w:rsid w:val="00FD7275"/>
    <w:rsid w:val="00FD76BA"/>
    <w:rsid w:val="00FD7E0F"/>
    <w:rsid w:val="00FE02AA"/>
    <w:rsid w:val="00FE0A43"/>
    <w:rsid w:val="00FE0BF3"/>
    <w:rsid w:val="00FE48CA"/>
    <w:rsid w:val="00FF0A3A"/>
    <w:rsid w:val="00FF29AF"/>
    <w:rsid w:val="00FF367C"/>
    <w:rsid w:val="00FF36C0"/>
    <w:rsid w:val="00FF417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924177C7-EB9C-407C-A95B-EA9D86C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4D"/>
    <w:pPr>
      <w:bidi/>
      <w:spacing w:after="0"/>
    </w:pPr>
    <w:rPr>
      <w:rFonts w:ascii="Times New Roman" w:hAnsi="Times New Roman" w:cs="B Zar"/>
      <w:sz w:val="28"/>
      <w:szCs w:val="2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31472"/>
    <w:pPr>
      <w:outlineLvl w:val="0"/>
    </w:pPr>
    <w:rPr>
      <w:rFonts w:eastAsia="Times New Roman"/>
      <w:color w:val="auto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53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="B Titr"/>
      <w:bCs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0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E775D"/>
    <w:pPr>
      <w:keepNext/>
      <w:spacing w:line="240" w:lineRule="auto"/>
      <w:jc w:val="center"/>
      <w:outlineLvl w:val="4"/>
    </w:pPr>
    <w:rPr>
      <w:rFonts w:eastAsia="Times New Roman" w:cs="Traditional Arabic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253"/>
    <w:rPr>
      <w:rFonts w:asciiTheme="majorHAnsi" w:eastAsiaTheme="majorEastAsia" w:hAnsiTheme="majorHAnsi" w:cs="B Titr"/>
      <w:bCs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31472"/>
    <w:rPr>
      <w:rFonts w:asciiTheme="majorHAnsi" w:eastAsia="Times New Roman" w:hAnsiTheme="majorHAnsi" w:cs="AP Yekan"/>
      <w:bCs/>
      <w:sz w:val="48"/>
      <w:szCs w:val="56"/>
    </w:rPr>
  </w:style>
  <w:style w:type="character" w:customStyle="1" w:styleId="Heading5Char">
    <w:name w:val="Heading 5 Char"/>
    <w:basedOn w:val="DefaultParagraphFont"/>
    <w:link w:val="Heading5"/>
    <w:rsid w:val="000E775D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ListParagraph">
    <w:name w:val="List Paragraph"/>
    <w:aliases w:val="3,BULLET,Bullet Level 1,Graph List Paragraph,Head2,List Paragraph1,Numbered Items,Numbering,Pictures,Subtitle 3,caption1,ft note en.,بولت دار,تاج جدول,تیتر سه اصلی,تیتر1-1-1-1-,سرتیÊÑ,سرتیتر,شماره گذاری,لیست,متن,تیتر 8,Matn,NormalHeading2"/>
    <w:basedOn w:val="Normal"/>
    <w:link w:val="ListParagraphChar"/>
    <w:uiPriority w:val="34"/>
    <w:qFormat/>
    <w:rsid w:val="00637F50"/>
    <w:pPr>
      <w:ind w:left="720"/>
      <w:contextualSpacing/>
    </w:pPr>
  </w:style>
  <w:style w:type="character" w:customStyle="1" w:styleId="ListParagraphChar">
    <w:name w:val="List Paragraph Char"/>
    <w:aliases w:val="3 Char,BULLET Char,Bullet Level 1 Char,Graph List Paragraph Char,Head2 Char,List Paragraph1 Char,Numbered Items Char,Numbering Char,Pictures Char,Subtitle 3 Char,caption1 Char,ft note en. Char,بولت دار Char,تاج جدول Char,سرتیÊÑ Char"/>
    <w:link w:val="ListParagraph"/>
    <w:uiPriority w:val="34"/>
    <w:rsid w:val="000E775D"/>
  </w:style>
  <w:style w:type="paragraph" w:styleId="BalloonText">
    <w:name w:val="Balloon Text"/>
    <w:basedOn w:val="Normal"/>
    <w:link w:val="BalloonTextChar"/>
    <w:uiPriority w:val="99"/>
    <w:semiHidden/>
    <w:unhideWhenUsed/>
    <w:rsid w:val="00FA1A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75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75D"/>
    <w:pPr>
      <w:tabs>
        <w:tab w:val="center" w:pos="4513"/>
        <w:tab w:val="right" w:pos="9026"/>
      </w:tabs>
      <w:spacing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E775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775D"/>
    <w:pPr>
      <w:tabs>
        <w:tab w:val="center" w:pos="4513"/>
        <w:tab w:val="right" w:pos="9026"/>
      </w:tabs>
      <w:spacing w:line="240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0E775D"/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0E775D"/>
    <w:pPr>
      <w:bidi/>
      <w:spacing w:after="0" w:line="240" w:lineRule="auto"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unhideWhenUsed/>
    <w:rsid w:val="000E775D"/>
    <w:pPr>
      <w:spacing w:after="120" w:line="240" w:lineRule="auto"/>
    </w:pPr>
    <w:rPr>
      <w:rFonts w:eastAsia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0E775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0E775D"/>
    <w:rPr>
      <w:color w:val="0000FF"/>
      <w:u w:val="single"/>
    </w:rPr>
  </w:style>
  <w:style w:type="character" w:customStyle="1" w:styleId="BodyText3Char">
    <w:name w:val="Body Text 3 Char"/>
    <w:link w:val="BodyText3"/>
    <w:locked/>
    <w:rsid w:val="000E775D"/>
    <w:rPr>
      <w:rFonts w:cs="Yagut"/>
      <w:szCs w:val="24"/>
      <w:lang w:eastAsia="zh-CN" w:bidi="ar-SA"/>
    </w:rPr>
  </w:style>
  <w:style w:type="paragraph" w:styleId="BodyText3">
    <w:name w:val="Body Text 3"/>
    <w:basedOn w:val="Normal"/>
    <w:link w:val="BodyText3Char"/>
    <w:rsid w:val="000E775D"/>
    <w:pPr>
      <w:spacing w:line="288" w:lineRule="auto"/>
      <w:jc w:val="lowKashida"/>
    </w:pPr>
    <w:rPr>
      <w:rFonts w:cs="Yagut"/>
      <w:szCs w:val="24"/>
      <w:lang w:eastAsia="zh-CN" w:bidi="ar-SA"/>
    </w:rPr>
  </w:style>
  <w:style w:type="character" w:customStyle="1" w:styleId="BodyText3Char1">
    <w:name w:val="Body Text 3 Char1"/>
    <w:basedOn w:val="DefaultParagraphFont"/>
    <w:uiPriority w:val="99"/>
    <w:semiHidden/>
    <w:rsid w:val="000E775D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75D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75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75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54DB"/>
    <w:rPr>
      <w:color w:val="954F72"/>
      <w:u w:val="single"/>
    </w:rPr>
  </w:style>
  <w:style w:type="paragraph" w:customStyle="1" w:styleId="font5">
    <w:name w:val="font5"/>
    <w:basedOn w:val="Normal"/>
    <w:rsid w:val="00B154DB"/>
    <w:pPr>
      <w:bidi w:val="0"/>
      <w:spacing w:before="100" w:beforeAutospacing="1" w:after="100" w:afterAutospacing="1" w:line="240" w:lineRule="auto"/>
    </w:pPr>
    <w:rPr>
      <w:rFonts w:eastAsia="Times New Roman" w:cs="B Titr"/>
      <w:b/>
      <w:bCs/>
      <w:color w:val="000000"/>
      <w:lang w:bidi="ar-SA"/>
    </w:rPr>
  </w:style>
  <w:style w:type="paragraph" w:customStyle="1" w:styleId="font6">
    <w:name w:val="font6"/>
    <w:basedOn w:val="Normal"/>
    <w:rsid w:val="00B154DB"/>
    <w:pPr>
      <w:bidi w:val="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bidi="ar-SA"/>
    </w:rPr>
  </w:style>
  <w:style w:type="paragraph" w:customStyle="1" w:styleId="font7">
    <w:name w:val="font7"/>
    <w:basedOn w:val="Normal"/>
    <w:rsid w:val="00B154DB"/>
    <w:pPr>
      <w:bidi w:val="0"/>
      <w:spacing w:before="100" w:beforeAutospacing="1" w:after="100" w:afterAutospacing="1" w:line="240" w:lineRule="auto"/>
    </w:pPr>
    <w:rPr>
      <w:rFonts w:eastAsia="Times New Roman"/>
      <w:b/>
      <w:bCs/>
      <w:color w:val="000000"/>
      <w:lang w:bidi="ar-SA"/>
    </w:rPr>
  </w:style>
  <w:style w:type="paragraph" w:customStyle="1" w:styleId="font8">
    <w:name w:val="font8"/>
    <w:basedOn w:val="Normal"/>
    <w:rsid w:val="00B154DB"/>
    <w:pPr>
      <w:bidi w:val="0"/>
      <w:spacing w:before="100" w:beforeAutospacing="1" w:after="100" w:afterAutospacing="1" w:line="240" w:lineRule="auto"/>
    </w:pPr>
    <w:rPr>
      <w:rFonts w:eastAsia="Times New Roman"/>
      <w:color w:val="000000"/>
      <w:lang w:bidi="ar-SA"/>
    </w:rPr>
  </w:style>
  <w:style w:type="paragraph" w:customStyle="1" w:styleId="font9">
    <w:name w:val="font9"/>
    <w:basedOn w:val="Normal"/>
    <w:rsid w:val="00B154DB"/>
    <w:pPr>
      <w:bidi w:val="0"/>
      <w:spacing w:before="100" w:beforeAutospacing="1" w:after="100" w:afterAutospacing="1" w:line="240" w:lineRule="auto"/>
    </w:pPr>
    <w:rPr>
      <w:rFonts w:eastAsia="Times New Roman" w:cs="Times New Roman"/>
      <w:color w:val="000000"/>
      <w:lang w:bidi="ar-SA"/>
    </w:rPr>
  </w:style>
  <w:style w:type="paragraph" w:customStyle="1" w:styleId="xl65">
    <w:name w:val="xl65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66">
    <w:name w:val="xl66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67">
    <w:name w:val="xl67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bidi="ar-SA"/>
    </w:rPr>
  </w:style>
  <w:style w:type="paragraph" w:customStyle="1" w:styleId="xl68">
    <w:name w:val="xl68"/>
    <w:basedOn w:val="Normal"/>
    <w:rsid w:val="00B154DB"/>
    <w:pPr>
      <w:pBdr>
        <w:top w:val="single" w:sz="8" w:space="0" w:color="auto"/>
        <w:righ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69">
    <w:name w:val="xl69"/>
    <w:basedOn w:val="Normal"/>
    <w:rsid w:val="00B154DB"/>
    <w:pPr>
      <w:pBdr>
        <w:top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70">
    <w:name w:val="xl70"/>
    <w:basedOn w:val="Normal"/>
    <w:rsid w:val="00B154DB"/>
    <w:pPr>
      <w:pBdr>
        <w:top w:val="single" w:sz="8" w:space="0" w:color="auto"/>
        <w:lef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71">
    <w:name w:val="xl71"/>
    <w:basedOn w:val="Normal"/>
    <w:rsid w:val="00B154D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72">
    <w:name w:val="xl72"/>
    <w:basedOn w:val="Normal"/>
    <w:rsid w:val="00B154DB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73">
    <w:name w:val="xl73"/>
    <w:basedOn w:val="Normal"/>
    <w:rsid w:val="00B154DB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74">
    <w:name w:val="xl74"/>
    <w:basedOn w:val="Normal"/>
    <w:rsid w:val="00B154DB"/>
    <w:pPr>
      <w:pBdr>
        <w:bottom w:val="single" w:sz="8" w:space="0" w:color="auto"/>
        <w:righ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75">
    <w:name w:val="xl75"/>
    <w:basedOn w:val="Normal"/>
    <w:rsid w:val="00B154DB"/>
    <w:pPr>
      <w:pBdr>
        <w:bottom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76">
    <w:name w:val="xl76"/>
    <w:basedOn w:val="Normal"/>
    <w:rsid w:val="00B154DB"/>
    <w:pPr>
      <w:pBdr>
        <w:left w:val="single" w:sz="8" w:space="0" w:color="auto"/>
        <w:bottom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B Titr"/>
      <w:b/>
      <w:bCs/>
      <w:color w:val="000000"/>
      <w:sz w:val="24"/>
      <w:szCs w:val="24"/>
      <w:lang w:bidi="ar-SA"/>
    </w:rPr>
  </w:style>
  <w:style w:type="paragraph" w:customStyle="1" w:styleId="xl77">
    <w:name w:val="xl77"/>
    <w:basedOn w:val="Normal"/>
    <w:rsid w:val="00B154DB"/>
    <w:pPr>
      <w:pBdr>
        <w:bottom w:val="single" w:sz="8" w:space="0" w:color="auto"/>
        <w:righ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78">
    <w:name w:val="xl78"/>
    <w:basedOn w:val="Normal"/>
    <w:rsid w:val="00B154DB"/>
    <w:pPr>
      <w:pBdr>
        <w:bottom w:val="single" w:sz="8" w:space="0" w:color="auto"/>
        <w:righ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79">
    <w:name w:val="xl79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80">
    <w:name w:val="xl80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bidi="ar-SA"/>
    </w:rPr>
  </w:style>
  <w:style w:type="paragraph" w:customStyle="1" w:styleId="xl81">
    <w:name w:val="xl81"/>
    <w:basedOn w:val="Normal"/>
    <w:rsid w:val="00B154D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bidi="ar-SA"/>
    </w:rPr>
  </w:style>
  <w:style w:type="paragraph" w:customStyle="1" w:styleId="xl82">
    <w:name w:val="xl82"/>
    <w:basedOn w:val="Normal"/>
    <w:rsid w:val="00B154DB"/>
    <w:pPr>
      <w:pBdr>
        <w:right w:val="single" w:sz="8" w:space="0" w:color="auto"/>
      </w:pBdr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83">
    <w:name w:val="xl83"/>
    <w:basedOn w:val="Normal"/>
    <w:rsid w:val="00B154DB"/>
    <w:pPr>
      <w:pBdr>
        <w:bottom w:val="single" w:sz="8" w:space="0" w:color="000000"/>
        <w:right w:val="single" w:sz="8" w:space="0" w:color="auto"/>
      </w:pBdr>
      <w:bidi w:val="0"/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84">
    <w:name w:val="xl84"/>
    <w:basedOn w:val="Normal"/>
    <w:rsid w:val="00B154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6EE"/>
      <w:bidi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85">
    <w:name w:val="xl85"/>
    <w:basedOn w:val="Normal"/>
    <w:rsid w:val="00B154DB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86">
    <w:name w:val="xl86"/>
    <w:basedOn w:val="Normal"/>
    <w:rsid w:val="00B154DB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87">
    <w:name w:val="xl87"/>
    <w:basedOn w:val="Normal"/>
    <w:rsid w:val="00B154DB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  <w:lang w:bidi="ar-SA"/>
    </w:rPr>
  </w:style>
  <w:style w:type="paragraph" w:customStyle="1" w:styleId="xl88">
    <w:name w:val="xl88"/>
    <w:basedOn w:val="Normal"/>
    <w:rsid w:val="00B154DB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70CA"/>
    <w:rPr>
      <w:b/>
      <w:bCs/>
    </w:rPr>
  </w:style>
  <w:style w:type="paragraph" w:customStyle="1" w:styleId="font0">
    <w:name w:val="font0"/>
    <w:basedOn w:val="Normal"/>
    <w:rsid w:val="009D4FFB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bidi="ar-SA"/>
    </w:rPr>
  </w:style>
  <w:style w:type="paragraph" w:customStyle="1" w:styleId="xl89">
    <w:name w:val="xl89"/>
    <w:basedOn w:val="Normal"/>
    <w:rsid w:val="009D4FF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0">
    <w:name w:val="xl90"/>
    <w:basedOn w:val="Normal"/>
    <w:rsid w:val="009D4FFB"/>
    <w:pPr>
      <w:pBdr>
        <w:top w:val="single" w:sz="4" w:space="0" w:color="auto"/>
        <w:bottom w:val="single" w:sz="4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1">
    <w:name w:val="xl91"/>
    <w:basedOn w:val="Normal"/>
    <w:rsid w:val="009D4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6EE"/>
      <w:bidi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bidi="ar-SA"/>
    </w:rPr>
  </w:style>
  <w:style w:type="character" w:styleId="BookTitle">
    <w:name w:val="Book Title"/>
    <w:basedOn w:val="DefaultParagraphFont"/>
    <w:uiPriority w:val="33"/>
    <w:qFormat/>
    <w:rsid w:val="00E11C53"/>
    <w:rPr>
      <w:rFonts w:cs="B Titr"/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17E93"/>
    <w:pPr>
      <w:bidi w:val="0"/>
      <w:spacing w:before="240"/>
      <w:outlineLvl w:val="9"/>
    </w:pPr>
    <w:rPr>
      <w:rFonts w:eastAsiaTheme="majorEastAsia" w:cstheme="majorBidi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09AA"/>
    <w:pPr>
      <w:tabs>
        <w:tab w:val="right" w:leader="dot" w:pos="10457"/>
      </w:tabs>
      <w:spacing w:after="100"/>
    </w:pPr>
    <w:rPr>
      <w:rFonts w:cs="B Titr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17E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7E93"/>
    <w:pPr>
      <w:bidi w:val="0"/>
      <w:spacing w:after="100"/>
      <w:ind w:left="440"/>
    </w:pPr>
    <w:rPr>
      <w:rFonts w:asciiTheme="minorHAnsi" w:eastAsiaTheme="minorEastAsia" w:hAnsiTheme="minorHAnsi" w:cstheme="minorBidi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917E93"/>
    <w:pPr>
      <w:bidi w:val="0"/>
      <w:spacing w:after="100"/>
      <w:ind w:left="660"/>
    </w:pPr>
    <w:rPr>
      <w:rFonts w:asciiTheme="minorHAnsi" w:eastAsiaTheme="minorEastAsia" w:hAnsiTheme="minorHAnsi" w:cstheme="minorBidi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917E93"/>
    <w:pPr>
      <w:bidi w:val="0"/>
      <w:spacing w:after="100"/>
      <w:ind w:left="880"/>
    </w:pPr>
    <w:rPr>
      <w:rFonts w:asciiTheme="minorHAnsi" w:eastAsiaTheme="minorEastAsia" w:hAnsiTheme="minorHAnsi" w:cstheme="minorBidi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917E93"/>
    <w:pPr>
      <w:bidi w:val="0"/>
      <w:spacing w:after="100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17E93"/>
    <w:pPr>
      <w:bidi w:val="0"/>
      <w:spacing w:after="100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17E93"/>
    <w:pPr>
      <w:bidi w:val="0"/>
      <w:spacing w:after="100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17E93"/>
    <w:pPr>
      <w:bidi w:val="0"/>
      <w:spacing w:after="100"/>
      <w:ind w:left="1760"/>
    </w:pPr>
    <w:rPr>
      <w:rFonts w:asciiTheme="minorHAnsi" w:eastAsiaTheme="minorEastAsia" w:hAnsiTheme="minorHAnsi" w:cstheme="minorBidi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37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4-Accent6">
    <w:name w:val="Grid Table 4 Accent 6"/>
    <w:basedOn w:val="TableNormal"/>
    <w:uiPriority w:val="49"/>
    <w:rsid w:val="006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EC1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91B1-799A-4E3D-B2B2-378325F4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babaei</dc:creator>
  <cp:keywords/>
  <dc:description/>
  <cp:lastModifiedBy>USER</cp:lastModifiedBy>
  <cp:revision>4</cp:revision>
  <cp:lastPrinted>2024-05-08T06:21:00Z</cp:lastPrinted>
  <dcterms:created xsi:type="dcterms:W3CDTF">2025-07-28T08:06:00Z</dcterms:created>
  <dcterms:modified xsi:type="dcterms:W3CDTF">2025-07-28T08:07:00Z</dcterms:modified>
</cp:coreProperties>
</file>